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4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</w:t>
      </w:r>
    </w:p>
    <w:p>
      <w:pPr>
        <w:jc w:val="center"/>
        <w:rPr>
          <w:rFonts w:ascii="仿宋_GB2312" w:eastAsia="仿宋_GB2312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参会报名步骤流程</w:t>
      </w:r>
    </w:p>
    <w:p>
      <w:pPr>
        <w:tabs>
          <w:tab w:val="left" w:pos="113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460" w:lineRule="exact"/>
        <w:ind w:left="570" w:leftChars="200" w:hanging="150" w:hangingChars="5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</w:t>
      </w:r>
      <w:bookmarkStart w:id="0" w:name="_Hlk72500141"/>
      <w:r>
        <w:rPr>
          <w:rFonts w:hint="eastAsia" w:ascii="仿宋_GB2312" w:hAnsi="仿宋_GB2312" w:eastAsia="仿宋_GB2312" w:cs="仿宋_GB2312"/>
          <w:sz w:val="30"/>
          <w:szCs w:val="30"/>
        </w:rPr>
        <w:t>微信扫描（附件</w:t>
      </w:r>
      <w:r>
        <w:rPr>
          <w:rFonts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）进入“过敏性疾病多学科联合诊疗进展学习班”，会议详情页面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>
      <w:pPr>
        <w:adjustRightInd w:val="0"/>
        <w:snapToGrid w:val="0"/>
        <w:spacing w:line="460" w:lineRule="exact"/>
        <w:ind w:left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下拉至页面底部，点击“去报名”；</w:t>
      </w:r>
    </w:p>
    <w:p>
      <w:pPr>
        <w:adjustRightInd w:val="0"/>
        <w:snapToGrid w:val="0"/>
        <w:spacing w:line="460" w:lineRule="exact"/>
        <w:ind w:left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点击“新增参会者”；</w:t>
      </w:r>
    </w:p>
    <w:p>
      <w:pPr>
        <w:adjustRightInd w:val="0"/>
        <w:snapToGrid w:val="0"/>
        <w:spacing w:line="460" w:lineRule="exact"/>
        <w:ind w:left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授课专家点击“授课专家通道”，参会代表点击“参会代表通道”，填写个人报名相关信息；</w:t>
      </w:r>
    </w:p>
    <w:p>
      <w:pPr>
        <w:adjustRightInd w:val="0"/>
        <w:snapToGrid w:val="0"/>
        <w:spacing w:line="460" w:lineRule="exact"/>
        <w:ind w:left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.核对填写信息无误后，选择“提交”；</w:t>
      </w:r>
    </w:p>
    <w:p>
      <w:pPr>
        <w:adjustRightInd w:val="0"/>
        <w:snapToGrid w:val="0"/>
        <w:spacing w:line="460" w:lineRule="exact"/>
        <w:ind w:left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.本次会议免收注册费，无需点击“去缴费”按钮。</w:t>
      </w:r>
    </w:p>
    <w:p>
      <w:pPr>
        <w:adjustRightInd w:val="0"/>
        <w:snapToGrid w:val="0"/>
        <w:spacing w:line="460" w:lineRule="exact"/>
        <w:ind w:left="64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adjustRightInd w:val="0"/>
        <w:snapToGrid w:val="0"/>
        <w:spacing w:line="460" w:lineRule="exact"/>
        <w:ind w:firstLine="602" w:firstLineChars="200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如对步骤有疑问，请咨询梁露，电话：</w:t>
      </w:r>
      <w:r>
        <w:rPr>
          <w:rFonts w:ascii="仿宋_GB2312" w:hAnsi="仿宋_GB2312" w:eastAsia="仿宋_GB2312" w:cs="仿宋_GB2312"/>
          <w:b/>
          <w:bCs/>
          <w:sz w:val="30"/>
          <w:szCs w:val="30"/>
        </w:rPr>
        <w:t>18408266213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。</w:t>
      </w:r>
    </w:p>
    <w:p>
      <w:pPr>
        <w:jc w:val="center"/>
        <w:rPr>
          <w:rFonts w:ascii="仿宋_GB2312" w:eastAsia="仿宋_GB2312" w:cs="宋体"/>
          <w:kern w:val="0"/>
          <w:szCs w:val="32"/>
        </w:rPr>
      </w:pPr>
    </w:p>
    <w:p>
      <w:pPr>
        <w:jc w:val="center"/>
        <w:rPr>
          <w:rFonts w:ascii="仿宋_GB2312" w:eastAsia="仿宋_GB2312" w:cs="宋体"/>
          <w:kern w:val="0"/>
          <w:szCs w:val="32"/>
        </w:rPr>
      </w:pPr>
    </w:p>
    <w:p>
      <w:pPr>
        <w:jc w:val="center"/>
        <w:rPr>
          <w:rFonts w:ascii="仿宋_GB2312" w:eastAsia="仿宋_GB2312" w:cs="宋体"/>
          <w:kern w:val="0"/>
          <w:szCs w:val="32"/>
        </w:rPr>
      </w:pPr>
    </w:p>
    <w:p>
      <w:pPr>
        <w:jc w:val="center"/>
        <w:rPr>
          <w:rFonts w:ascii="仿宋_GB2312" w:eastAsia="仿宋_GB2312" w:cs="宋体"/>
          <w:kern w:val="0"/>
          <w:szCs w:val="32"/>
        </w:rPr>
      </w:pPr>
    </w:p>
    <w:p>
      <w:pPr>
        <w:jc w:val="center"/>
        <w:rPr>
          <w:rFonts w:ascii="仿宋_GB2312" w:eastAsia="仿宋_GB2312" w:cs="宋体"/>
          <w:kern w:val="0"/>
          <w:szCs w:val="32"/>
        </w:rPr>
      </w:pPr>
    </w:p>
    <w:p>
      <w:pPr>
        <w:jc w:val="center"/>
        <w:rPr>
          <w:rFonts w:ascii="仿宋_GB2312" w:eastAsia="仿宋_GB2312" w:cs="宋体"/>
          <w:kern w:val="0"/>
          <w:szCs w:val="32"/>
        </w:rPr>
      </w:pPr>
    </w:p>
    <w:p>
      <w:pPr>
        <w:jc w:val="center"/>
        <w:rPr>
          <w:rFonts w:ascii="仿宋_GB2312" w:eastAsia="仿宋_GB2312" w:cs="宋体"/>
          <w:kern w:val="0"/>
          <w:szCs w:val="32"/>
        </w:rPr>
      </w:pPr>
    </w:p>
    <w:p>
      <w:pPr>
        <w:jc w:val="center"/>
        <w:rPr>
          <w:rFonts w:ascii="仿宋_GB2312" w:eastAsia="仿宋_GB2312" w:cs="宋体"/>
          <w:kern w:val="0"/>
          <w:szCs w:val="32"/>
        </w:rPr>
      </w:pPr>
    </w:p>
    <w:p>
      <w:pPr>
        <w:adjustRightInd w:val="0"/>
        <w:snapToGrid w:val="0"/>
        <w:spacing w:line="340" w:lineRule="exact"/>
        <w:jc w:val="left"/>
        <w:rPr>
          <w:rFonts w:hint="eastAsia" w:ascii="黑体" w:hAnsi="黑体" w:eastAsia="黑体" w:cs="黑体"/>
          <w:bCs/>
          <w:szCs w:val="32"/>
        </w:rPr>
      </w:pPr>
    </w:p>
    <w:p>
      <w:pPr>
        <w:adjustRightInd w:val="0"/>
        <w:snapToGrid w:val="0"/>
        <w:spacing w:line="340" w:lineRule="exact"/>
        <w:jc w:val="left"/>
        <w:rPr>
          <w:rFonts w:hint="eastAsia" w:ascii="黑体" w:hAnsi="黑体" w:eastAsia="黑体" w:cs="黑体"/>
          <w:bCs/>
          <w:szCs w:val="32"/>
        </w:rPr>
      </w:pPr>
    </w:p>
    <w:p>
      <w:pPr>
        <w:adjustRightInd w:val="0"/>
        <w:snapToGrid w:val="0"/>
        <w:spacing w:line="340" w:lineRule="exact"/>
        <w:jc w:val="left"/>
        <w:rPr>
          <w:rFonts w:hint="eastAsia" w:ascii="黑体" w:hAnsi="黑体" w:eastAsia="黑体" w:cs="黑体"/>
          <w:bCs/>
          <w:szCs w:val="32"/>
        </w:rPr>
      </w:pPr>
    </w:p>
    <w:p>
      <w:pPr>
        <w:adjustRightInd w:val="0"/>
        <w:snapToGrid w:val="0"/>
        <w:spacing w:line="34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adjustRightInd w:val="0"/>
        <w:snapToGrid w:val="0"/>
        <w:spacing w:line="34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adjustRightInd w:val="0"/>
        <w:snapToGrid w:val="0"/>
        <w:spacing w:line="34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adjustRightInd w:val="0"/>
        <w:snapToGrid w:val="0"/>
        <w:spacing w:line="34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adjustRightInd w:val="0"/>
        <w:snapToGrid w:val="0"/>
        <w:spacing w:line="34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adjustRightInd w:val="0"/>
        <w:snapToGrid w:val="0"/>
        <w:spacing w:line="34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8261A"/>
    <w:rsid w:val="0318261A"/>
    <w:rsid w:val="4705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2021-06-22T03:28:00Z</dcterms:created>
  <dc:creator>陈琦慧</dc:creator>
  <cp:lastModifiedBy>陈琦慧</cp:lastModifiedBy>
  <dcterms:modified xsi:type="dcterms:W3CDTF">2021-06-22T03:30:15Z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