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参会报名步骤流程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2"/>
        <w:numPr>
          <w:ilvl w:val="0"/>
          <w:numId w:val="1"/>
        </w:numPr>
        <w:spacing w:line="500" w:lineRule="exact"/>
        <w:ind w:firstLineChars="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选择参会类型，微信扫描对应会议二维码（附件2）进行报名：</w:t>
      </w:r>
    </w:p>
    <w:p>
      <w:pPr>
        <w:pStyle w:val="2"/>
        <w:numPr>
          <w:ilvl w:val="0"/>
          <w:numId w:val="2"/>
        </w:numPr>
        <w:spacing w:line="500" w:lineRule="exact"/>
        <w:ind w:firstLineChars="0"/>
        <w:rPr>
          <w:rFonts w:ascii="仿宋_GB2312" w:hAnsi="华文宋体" w:eastAsia="仿宋_GB2312"/>
          <w:sz w:val="32"/>
          <w:szCs w:val="32"/>
        </w:rPr>
      </w:pPr>
      <w:r>
        <w:rPr>
          <w:rFonts w:ascii="仿宋_GB2312" w:hAnsi="华文宋体" w:eastAsia="仿宋_GB2312"/>
          <w:sz w:val="32"/>
          <w:szCs w:val="32"/>
        </w:rPr>
        <w:t>单独参加国家级儿童眼保健学习班；</w:t>
      </w:r>
    </w:p>
    <w:p>
      <w:pPr>
        <w:pStyle w:val="2"/>
        <w:numPr>
          <w:ilvl w:val="0"/>
          <w:numId w:val="2"/>
        </w:numPr>
        <w:spacing w:line="500" w:lineRule="exact"/>
        <w:ind w:firstLineChars="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华文宋体" w:eastAsia="仿宋_GB2312"/>
          <w:sz w:val="32"/>
          <w:szCs w:val="32"/>
        </w:rPr>
        <w:t>单独参加第五次学术会议；</w:t>
      </w:r>
    </w:p>
    <w:p>
      <w:pPr>
        <w:pStyle w:val="2"/>
        <w:numPr>
          <w:ilvl w:val="0"/>
          <w:numId w:val="2"/>
        </w:numPr>
        <w:spacing w:line="500" w:lineRule="exact"/>
        <w:ind w:firstLineChars="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华文宋体" w:eastAsia="仿宋_GB2312"/>
          <w:sz w:val="32"/>
          <w:szCs w:val="32"/>
        </w:rPr>
        <w:t>同时参加学习班和学术会议；</w:t>
      </w:r>
    </w:p>
    <w:p>
      <w:pPr>
        <w:pStyle w:val="2"/>
        <w:spacing w:line="500" w:lineRule="exact"/>
        <w:ind w:left="750" w:firstLine="0" w:firstLineChars="0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2"/>
        <w:numPr>
          <w:ilvl w:val="0"/>
          <w:numId w:val="1"/>
        </w:numPr>
        <w:spacing w:line="500" w:lineRule="exact"/>
        <w:ind w:firstLineChars="0"/>
        <w:rPr>
          <w:rFonts w:hint="default"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填写报名信息：</w:t>
      </w:r>
    </w:p>
    <w:p>
      <w:pPr>
        <w:numPr>
          <w:ilvl w:val="0"/>
          <w:numId w:val="3"/>
        </w:numPr>
        <w:adjustRightInd w:val="0"/>
        <w:snapToGrid w:val="0"/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点击去报名：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进入会议详情页面后，下拉至页面底部，点击“去报名”；</w:t>
      </w:r>
    </w:p>
    <w:p>
      <w:pPr>
        <w:numPr>
          <w:ilvl w:val="0"/>
          <w:numId w:val="3"/>
        </w:numPr>
        <w:adjustRightInd w:val="0"/>
        <w:snapToGrid w:val="0"/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点击“新增参会者”：</w:t>
      </w:r>
      <w:r>
        <w:rPr>
          <w:rFonts w:hint="eastAsia" w:ascii="仿宋_GB2312" w:hAnsi="仿宋_GB2312" w:eastAsia="仿宋_GB2312" w:cs="仿宋_GB2312"/>
          <w:sz w:val="32"/>
          <w:szCs w:val="32"/>
        </w:rPr>
        <w:t>参会代表点击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“参会代表通道”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，授课专家点击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“授课专家通道”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，填写个人报名相关信息；核对填写信息无误后，选择“提交”；如需帮多人报名继续点击新增参会者添加信息。</w:t>
      </w:r>
    </w:p>
    <w:p>
      <w:pPr>
        <w:numPr>
          <w:ilvl w:val="0"/>
          <w:numId w:val="3"/>
        </w:numPr>
        <w:adjustRightInd w:val="0"/>
        <w:snapToGrid w:val="0"/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选择参会人：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确认报名信息添加完成后勾选相应参会者名字，点击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“去缴费”</w:t>
      </w:r>
      <w:r>
        <w:rPr>
          <w:rFonts w:hint="eastAsia" w:ascii="仿宋_GB2312" w:hAnsi="仿宋_GB2312" w:eastAsia="仿宋_GB2312" w:cs="仿宋_GB2312"/>
          <w:sz w:val="32"/>
          <w:szCs w:val="32"/>
        </w:rPr>
        <w:t>按钮完成缴费。</w:t>
      </w:r>
    </w:p>
    <w:p>
      <w:pPr>
        <w:adjustRightInd w:val="0"/>
        <w:snapToGrid w:val="0"/>
        <w:spacing w:line="460" w:lineRule="exact"/>
        <w:ind w:left="6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numPr>
          <w:ilvl w:val="0"/>
          <w:numId w:val="1"/>
        </w:numPr>
        <w:spacing w:line="500" w:lineRule="exact"/>
        <w:ind w:firstLineChars="0"/>
        <w:rPr>
          <w:rFonts w:hint="default"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填写发票信息：</w:t>
      </w:r>
    </w:p>
    <w:p>
      <w:pPr>
        <w:adjustRightInd w:val="0"/>
        <w:snapToGrid w:val="0"/>
        <w:spacing w:line="4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点击去开票</w:t>
      </w:r>
      <w:r>
        <w:rPr>
          <w:rFonts w:hint="eastAsia" w:ascii="仿宋_GB2312" w:hAnsi="仿宋_GB2312" w:eastAsia="仿宋_GB2312" w:cs="仿宋_GB2312"/>
          <w:sz w:val="32"/>
          <w:szCs w:val="32"/>
        </w:rPr>
        <w:t>：完成缴费后，请勿关闭页面，直接点击去开票。</w:t>
      </w:r>
    </w:p>
    <w:p>
      <w:pPr>
        <w:adjustRightInd w:val="0"/>
        <w:snapToGrid w:val="0"/>
        <w:spacing w:line="4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点击右上角管理抬头</w:t>
      </w:r>
      <w:r>
        <w:rPr>
          <w:rFonts w:hint="eastAsia" w:ascii="仿宋_GB2312" w:hAnsi="仿宋_GB2312" w:eastAsia="仿宋_GB2312" w:cs="仿宋_GB2312"/>
          <w:sz w:val="32"/>
          <w:szCs w:val="32"/>
        </w:rPr>
        <w:t>：选择“企业”输入单位名字，如系统自动检索到税号，直接点击相应单位税号即可，如无搜索结果，点击底部自行添加抬头，税号。</w:t>
      </w:r>
    </w:p>
    <w:p>
      <w:pPr>
        <w:adjustRightInd w:val="0"/>
        <w:snapToGrid w:val="0"/>
        <w:spacing w:line="4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选择抬头名称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：完成添加以后返回发票申请页面，选择抬头名称，点击选择，选择已添加的企业名称。</w:t>
      </w:r>
    </w:p>
    <w:p>
      <w:pPr>
        <w:adjustRightInd w:val="0"/>
        <w:snapToGrid w:val="0"/>
        <w:spacing w:line="4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填写收票人信息：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信息选择完成后填写收票人信息，完成后点击提交。发票信息提交完成后，进入后台审核 ，电子发票将于会议期间发送到收票人邮箱。</w:t>
      </w:r>
    </w:p>
    <w:p>
      <w:pPr>
        <w:adjustRightInd w:val="0"/>
        <w:snapToGrid w:val="0"/>
        <w:spacing w:line="4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注：如完成缴费后退出页面，再次提交开票信息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请进入“四川省预防医学会”小程序，选择学术活动-个人中心-我的发票按照上诉步骤进行开票。</w:t>
      </w:r>
    </w:p>
    <w:p>
      <w:pPr>
        <w:adjustRightInd w:val="0"/>
        <w:snapToGrid w:val="0"/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如对报名缴费步骤有疑问，请咨询：</w:t>
      </w:r>
    </w:p>
    <w:p>
      <w:pPr>
        <w:adjustRightInd w:val="0"/>
        <w:snapToGrid w:val="0"/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梁露 </w:t>
      </w:r>
      <w:r>
        <w:rPr>
          <w:rFonts w:ascii="仿宋_GB2312" w:hAnsi="仿宋_GB2312" w:eastAsia="仿宋_GB2312" w:cs="仿宋_GB2312"/>
          <w:sz w:val="32"/>
          <w:szCs w:val="32"/>
        </w:rPr>
        <w:t>18408266213</w:t>
      </w:r>
    </w:p>
    <w:p>
      <w:pPr>
        <w:adjustRightInd w:val="0"/>
        <w:snapToGrid w:val="0"/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刘钰 15810045449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E369F9"/>
    <w:multiLevelType w:val="singleLevel"/>
    <w:tmpl w:val="F6E369F9"/>
    <w:lvl w:ilvl="0" w:tentative="0">
      <w:start w:val="1"/>
      <w:numFmt w:val="decimal"/>
      <w:suff w:val="nothing"/>
      <w:lvlText w:val="%1、"/>
      <w:lvlJc w:val="left"/>
      <w:pPr>
        <w:ind w:left="750" w:firstLine="0"/>
      </w:pPr>
    </w:lvl>
  </w:abstractNum>
  <w:abstractNum w:abstractNumId="1">
    <w:nsid w:val="1EB53615"/>
    <w:multiLevelType w:val="multilevel"/>
    <w:tmpl w:val="1EB5361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E724A9"/>
    <w:multiLevelType w:val="multilevel"/>
    <w:tmpl w:val="73E724A9"/>
    <w:lvl w:ilvl="0" w:tentative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7044C"/>
    <w:rsid w:val="38781831"/>
    <w:rsid w:val="59D7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00" w:lineRule="atLeast"/>
      <w:ind w:firstLine="480" w:firstLineChars="200"/>
    </w:pPr>
    <w:rPr>
      <w:rFonts w:hint="eastAsia" w:ascii="华文中宋" w:hAnsi="华文中宋" w:eastAsia="华文中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2021-10-12T06:55:00Z</dcterms:created>
  <dc:creator>陈琦慧</dc:creator>
  <cp:lastModifiedBy>陈琦慧</cp:lastModifiedBy>
  <dcterms:modified xsi:type="dcterms:W3CDTF">2021-10-12T08:02:42Z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