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黑体" w:hAnsi="黑体" w:eastAsia="黑体"/>
          <w:sz w:val="32"/>
          <w:szCs w:val="32"/>
        </w:rPr>
        <w:t>附件1</w:t>
      </w:r>
    </w:p>
    <w:p/>
    <w:p>
      <w:pPr>
        <w:pStyle w:val="2"/>
        <w:spacing w:line="580" w:lineRule="exact"/>
        <w:jc w:val="center"/>
        <w:rPr>
          <w:rFonts w:hint="eastAsia" w:ascii="小标宋" w:eastAsia="小标宋" w:cs="Arial"/>
          <w:b w:val="0"/>
          <w:lang w:val="en-US" w:eastAsia="zh-CN"/>
        </w:rPr>
      </w:pPr>
      <w:r>
        <w:rPr>
          <w:rFonts w:hint="eastAsia" w:ascii="小标宋" w:eastAsia="小标宋" w:cs="Arial"/>
          <w:b w:val="0"/>
        </w:rPr>
        <w:t>四川省</w:t>
      </w:r>
      <w:r>
        <w:rPr>
          <w:rFonts w:hint="eastAsia" w:ascii="小标宋" w:eastAsia="小标宋" w:cs="Arial"/>
          <w:b w:val="0"/>
          <w:lang w:val="en-US" w:eastAsia="zh-CN"/>
        </w:rPr>
        <w:t>预防医学会</w:t>
      </w:r>
    </w:p>
    <w:p>
      <w:pPr>
        <w:pStyle w:val="2"/>
        <w:spacing w:line="580" w:lineRule="exact"/>
        <w:jc w:val="center"/>
        <w:rPr>
          <w:rFonts w:ascii="仿宋_GB2312" w:eastAsia="仿宋_GB2312"/>
          <w:sz w:val="28"/>
          <w:szCs w:val="28"/>
        </w:rPr>
      </w:pPr>
      <w:r>
        <w:rPr>
          <w:rFonts w:hint="eastAsia" w:ascii="小标宋" w:eastAsia="小标宋" w:cs="Arial"/>
          <w:b w:val="0"/>
        </w:rPr>
        <w:t>2023-202</w:t>
      </w:r>
      <w:r>
        <w:rPr>
          <w:rFonts w:hint="eastAsia" w:ascii="小标宋" w:eastAsia="小标宋" w:cs="Arial"/>
          <w:b w:val="0"/>
          <w:lang w:val="en-US" w:eastAsia="zh-CN"/>
        </w:rPr>
        <w:t>6</w:t>
      </w:r>
      <w:r>
        <w:rPr>
          <w:rFonts w:hint="eastAsia" w:ascii="小标宋" w:eastAsia="小标宋" w:cs="Arial"/>
          <w:b w:val="0"/>
        </w:rPr>
        <w:t>年度招标代理机构</w:t>
      </w:r>
    </w:p>
    <w:p>
      <w:pPr>
        <w:jc w:val="center"/>
        <w:rPr>
          <w:rFonts w:ascii="仿宋_GB2312" w:eastAsia="仿宋_GB2312"/>
          <w:b/>
          <w:sz w:val="52"/>
          <w:szCs w:val="52"/>
        </w:rPr>
      </w:pPr>
      <w:r>
        <w:rPr>
          <w:rFonts w:hint="eastAsia" w:ascii="仿宋_GB2312" w:eastAsia="仿宋_GB2312"/>
          <w:b/>
          <w:sz w:val="52"/>
          <w:szCs w:val="52"/>
        </w:rPr>
        <w:t>比</w:t>
      </w:r>
    </w:p>
    <w:p>
      <w:pPr>
        <w:jc w:val="center"/>
        <w:rPr>
          <w:rFonts w:ascii="仿宋_GB2312" w:eastAsia="仿宋_GB2312"/>
          <w:b/>
          <w:sz w:val="52"/>
          <w:szCs w:val="52"/>
        </w:rPr>
      </w:pPr>
      <w:r>
        <w:rPr>
          <w:rFonts w:hint="eastAsia" w:ascii="仿宋_GB2312" w:eastAsia="仿宋_GB2312"/>
          <w:b/>
          <w:sz w:val="52"/>
          <w:szCs w:val="52"/>
        </w:rPr>
        <w:t>选</w:t>
      </w:r>
    </w:p>
    <w:p>
      <w:pPr>
        <w:jc w:val="center"/>
        <w:rPr>
          <w:rFonts w:ascii="仿宋_GB2312" w:eastAsia="仿宋_GB2312"/>
          <w:b/>
          <w:sz w:val="52"/>
          <w:szCs w:val="52"/>
        </w:rPr>
      </w:pPr>
      <w:r>
        <w:rPr>
          <w:rFonts w:hint="eastAsia" w:ascii="仿宋_GB2312" w:eastAsia="仿宋_GB2312"/>
          <w:b/>
          <w:sz w:val="52"/>
          <w:szCs w:val="52"/>
        </w:rPr>
        <w:t>申</w:t>
      </w:r>
    </w:p>
    <w:p>
      <w:pPr>
        <w:jc w:val="center"/>
        <w:rPr>
          <w:rFonts w:ascii="仿宋_GB2312" w:eastAsia="仿宋_GB2312"/>
          <w:b/>
          <w:sz w:val="52"/>
          <w:szCs w:val="52"/>
        </w:rPr>
      </w:pPr>
      <w:r>
        <w:rPr>
          <w:rFonts w:hint="eastAsia" w:ascii="仿宋_GB2312" w:eastAsia="仿宋_GB2312"/>
          <w:b/>
          <w:sz w:val="52"/>
          <w:szCs w:val="52"/>
        </w:rPr>
        <w:t>请</w:t>
      </w:r>
    </w:p>
    <w:p>
      <w:pPr>
        <w:jc w:val="center"/>
        <w:rPr>
          <w:rFonts w:ascii="仿宋_GB2312" w:eastAsia="仿宋_GB2312"/>
          <w:b/>
          <w:sz w:val="52"/>
          <w:szCs w:val="52"/>
        </w:rPr>
      </w:pPr>
      <w:r>
        <w:rPr>
          <w:rFonts w:hint="eastAsia" w:ascii="仿宋_GB2312" w:eastAsia="仿宋_GB2312"/>
          <w:b/>
          <w:sz w:val="52"/>
          <w:szCs w:val="52"/>
        </w:rPr>
        <w:t>书</w:t>
      </w:r>
    </w:p>
    <w:p>
      <w:pPr>
        <w:rPr>
          <w:rFonts w:ascii="仿宋_GB2312" w:eastAsia="仿宋_GB2312"/>
          <w:sz w:val="28"/>
          <w:szCs w:val="28"/>
        </w:rPr>
      </w:pP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比选申请人：（全称并加盖单位公章）</w:t>
      </w:r>
    </w:p>
    <w:p>
      <w:pPr>
        <w:rPr>
          <w:rFonts w:ascii="仿宋_GB2312" w:eastAsia="仿宋_GB2312"/>
          <w:sz w:val="32"/>
          <w:szCs w:val="32"/>
        </w:rPr>
      </w:pPr>
    </w:p>
    <w:p>
      <w:pPr>
        <w:jc w:val="center"/>
        <w:rPr>
          <w:rFonts w:ascii="仿宋" w:hAnsi="仿宋" w:eastAsia="仿宋"/>
        </w:rPr>
      </w:pPr>
      <w:r>
        <w:rPr>
          <w:rFonts w:hint="eastAsia" w:ascii="仿宋_GB2312" w:eastAsia="仿宋_GB2312"/>
          <w:sz w:val="32"/>
          <w:szCs w:val="32"/>
        </w:rPr>
        <w:t>年  月  日</w:t>
      </w:r>
      <w:bookmarkStart w:id="0" w:name="_Toc356396348"/>
    </w:p>
    <w:p>
      <w:pPr>
        <w:pStyle w:val="3"/>
        <w:adjustRightInd w:val="0"/>
        <w:snapToGrid w:val="0"/>
        <w:spacing w:before="0" w:after="0" w:line="540" w:lineRule="exact"/>
        <w:jc w:val="center"/>
        <w:rPr>
          <w:rFonts w:ascii="仿宋" w:hAnsi="仿宋" w:eastAsia="仿宋"/>
          <w:b w:val="0"/>
        </w:rPr>
      </w:pPr>
    </w:p>
    <w:p>
      <w:pPr>
        <w:pStyle w:val="3"/>
        <w:adjustRightInd w:val="0"/>
        <w:snapToGrid w:val="0"/>
        <w:spacing w:before="0" w:after="0" w:line="540" w:lineRule="exact"/>
        <w:jc w:val="center"/>
        <w:rPr>
          <w:rFonts w:ascii="仿宋" w:hAnsi="仿宋" w:eastAsia="仿宋"/>
          <w:b w:val="0"/>
        </w:rPr>
      </w:pPr>
      <w:r>
        <w:rPr>
          <w:rFonts w:hint="eastAsia" w:ascii="仿宋" w:hAnsi="仿宋" w:eastAsia="仿宋"/>
          <w:b w:val="0"/>
        </w:rPr>
        <w:t>（参考模板）</w:t>
      </w:r>
    </w:p>
    <w:p>
      <w:pPr>
        <w:pStyle w:val="3"/>
        <w:adjustRightInd w:val="0"/>
        <w:snapToGrid w:val="0"/>
        <w:spacing w:before="0" w:after="0" w:line="540" w:lineRule="exact"/>
        <w:rPr>
          <w:rFonts w:ascii="仿宋" w:hAnsi="仿宋" w:eastAsia="仿宋"/>
          <w:b w:val="0"/>
        </w:rPr>
      </w:pPr>
    </w:p>
    <w:p>
      <w:pPr>
        <w:rPr>
          <w:rFonts w:ascii="仿宋" w:hAnsi="仿宋" w:eastAsia="仿宋"/>
        </w:rPr>
      </w:pPr>
    </w:p>
    <w:p>
      <w:pPr>
        <w:rPr>
          <w:rFonts w:ascii="仿宋" w:hAnsi="仿宋" w:eastAsia="仿宋"/>
        </w:rPr>
      </w:pPr>
    </w:p>
    <w:p>
      <w:pPr>
        <w:pStyle w:val="3"/>
        <w:adjustRightInd w:val="0"/>
        <w:snapToGrid w:val="0"/>
        <w:spacing w:before="0" w:after="0" w:line="540" w:lineRule="exact"/>
        <w:rPr>
          <w:rFonts w:ascii="仿宋" w:hAnsi="仿宋" w:eastAsia="仿宋"/>
        </w:rPr>
      </w:pPr>
      <w:r>
        <w:rPr>
          <w:rFonts w:hint="eastAsia" w:ascii="仿宋" w:hAnsi="仿宋" w:eastAsia="仿宋"/>
        </w:rPr>
        <w:t xml:space="preserve">    </w:t>
      </w:r>
      <w:r>
        <w:rPr>
          <w:rFonts w:ascii="仿宋" w:hAnsi="仿宋" w:eastAsia="仿宋"/>
        </w:rPr>
        <w:t>1</w:t>
      </w:r>
      <w:r>
        <w:rPr>
          <w:rFonts w:hint="eastAsia" w:ascii="仿宋" w:hAnsi="仿宋" w:eastAsia="仿宋"/>
        </w:rPr>
        <w:t>、法定代表人授权书</w:t>
      </w:r>
      <w:bookmarkEnd w:id="0"/>
    </w:p>
    <w:p>
      <w:pPr>
        <w:autoSpaceDE w:val="0"/>
        <w:autoSpaceDN w:val="0"/>
        <w:adjustRightInd w:val="0"/>
        <w:snapToGrid w:val="0"/>
        <w:spacing w:line="540" w:lineRule="exact"/>
        <w:ind w:firstLine="640" w:firstLineChars="200"/>
        <w:jc w:val="left"/>
        <w:rPr>
          <w:rFonts w:ascii="仿宋" w:hAnsi="仿宋" w:eastAsia="仿宋" w:cs="仿宋_GB2312"/>
          <w:kern w:val="0"/>
          <w:sz w:val="32"/>
          <w:szCs w:val="32"/>
        </w:rPr>
      </w:pPr>
    </w:p>
    <w:p>
      <w:pPr>
        <w:autoSpaceDE w:val="0"/>
        <w:autoSpaceDN w:val="0"/>
        <w:adjustRightInd w:val="0"/>
        <w:snapToGrid w:val="0"/>
        <w:spacing w:line="54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本授权委托书声明：我</w:t>
      </w:r>
      <w:r>
        <w:rPr>
          <w:rFonts w:hint="eastAsia" w:ascii="仿宋" w:hAnsi="仿宋" w:eastAsia="仿宋" w:cs="仿宋_GB2312"/>
          <w:kern w:val="0"/>
          <w:sz w:val="32"/>
          <w:szCs w:val="32"/>
          <w:u w:val="single"/>
        </w:rPr>
        <w:t>（姓名）</w:t>
      </w:r>
      <w:r>
        <w:rPr>
          <w:rFonts w:hint="eastAsia" w:ascii="仿宋" w:hAnsi="仿宋" w:eastAsia="仿宋" w:cs="仿宋_GB2312"/>
          <w:kern w:val="0"/>
          <w:sz w:val="32"/>
          <w:szCs w:val="32"/>
        </w:rPr>
        <w:t>系</w:t>
      </w:r>
      <w:r>
        <w:rPr>
          <w:rFonts w:hint="eastAsia" w:ascii="仿宋" w:hAnsi="仿宋" w:eastAsia="仿宋" w:cs="仿宋_GB2312"/>
          <w:kern w:val="0"/>
          <w:sz w:val="32"/>
          <w:szCs w:val="32"/>
          <w:u w:val="single"/>
        </w:rPr>
        <w:t>（比选申请人名称）</w:t>
      </w:r>
      <w:r>
        <w:rPr>
          <w:rFonts w:hint="eastAsia" w:ascii="仿宋" w:hAnsi="仿宋" w:eastAsia="仿宋" w:cs="仿宋_GB2312"/>
          <w:kern w:val="0"/>
          <w:sz w:val="32"/>
          <w:szCs w:val="32"/>
        </w:rPr>
        <w:t>的法定代表人，现授权</w:t>
      </w:r>
      <w:r>
        <w:rPr>
          <w:rFonts w:hint="eastAsia" w:ascii="仿宋" w:hAnsi="仿宋" w:eastAsia="仿宋" w:cs="仿宋_GB2312"/>
          <w:kern w:val="0"/>
          <w:sz w:val="32"/>
          <w:szCs w:val="32"/>
          <w:u w:val="single"/>
        </w:rPr>
        <w:t>（姓名）</w:t>
      </w:r>
      <w:r>
        <w:rPr>
          <w:rFonts w:hint="eastAsia" w:ascii="仿宋" w:hAnsi="仿宋" w:eastAsia="仿宋" w:cs="仿宋_GB2312"/>
          <w:kern w:val="0"/>
          <w:sz w:val="32"/>
          <w:szCs w:val="32"/>
        </w:rPr>
        <w:t>为我单位委托代理人，以本单位的名义参加</w:t>
      </w:r>
      <w:r>
        <w:rPr>
          <w:rFonts w:ascii="仿宋" w:hAnsi="仿宋" w:eastAsia="仿宋" w:cs="仿宋_GB2312"/>
          <w:kern w:val="0"/>
          <w:sz w:val="32"/>
          <w:szCs w:val="32"/>
          <w:u w:val="single"/>
        </w:rPr>
        <w:t xml:space="preserve"> XXXXXX</w:t>
      </w:r>
      <w:r>
        <w:rPr>
          <w:rFonts w:hint="eastAsia" w:ascii="仿宋" w:hAnsi="仿宋" w:eastAsia="仿宋" w:cs="仿宋_GB2312"/>
          <w:kern w:val="0"/>
          <w:sz w:val="32"/>
          <w:szCs w:val="32"/>
          <w:u w:val="single"/>
        </w:rPr>
        <w:t>招标代理机构比选</w:t>
      </w:r>
      <w:r>
        <w:rPr>
          <w:rFonts w:hint="eastAsia" w:ascii="仿宋" w:hAnsi="仿宋" w:eastAsia="仿宋" w:cs="仿宋_GB2312"/>
          <w:kern w:val="0"/>
          <w:sz w:val="32"/>
          <w:szCs w:val="32"/>
        </w:rPr>
        <w:t>活动。委托代理人在比选活动和评比、谈判以及合同签订过程中所签署的一切文件和处理与之有关的一切事务，我及我单位均予以承认，并全部承担其产生的所有权利和义务。</w:t>
      </w:r>
    </w:p>
    <w:p>
      <w:pPr>
        <w:autoSpaceDE w:val="0"/>
        <w:autoSpaceDN w:val="0"/>
        <w:adjustRightInd w:val="0"/>
        <w:snapToGrid w:val="0"/>
        <w:spacing w:line="54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委托代理人无转委托权。特此委托。</w:t>
      </w:r>
    </w:p>
    <w:p>
      <w:pPr>
        <w:autoSpaceDE w:val="0"/>
        <w:autoSpaceDN w:val="0"/>
        <w:adjustRightInd w:val="0"/>
        <w:snapToGrid w:val="0"/>
        <w:spacing w:line="540" w:lineRule="exact"/>
        <w:ind w:firstLine="640" w:firstLineChars="200"/>
        <w:jc w:val="left"/>
        <w:rPr>
          <w:rFonts w:ascii="仿宋" w:hAnsi="仿宋" w:eastAsia="仿宋" w:cs="仿宋_GB2312"/>
          <w:kern w:val="0"/>
          <w:sz w:val="32"/>
          <w:szCs w:val="32"/>
        </w:rPr>
      </w:pPr>
    </w:p>
    <w:p>
      <w:pPr>
        <w:autoSpaceDE w:val="0"/>
        <w:autoSpaceDN w:val="0"/>
        <w:adjustRightInd w:val="0"/>
        <w:snapToGrid w:val="0"/>
        <w:spacing w:line="540" w:lineRule="exact"/>
        <w:ind w:firstLine="640" w:firstLineChars="200"/>
        <w:jc w:val="left"/>
        <w:rPr>
          <w:rFonts w:ascii="仿宋" w:hAnsi="仿宋" w:eastAsia="仿宋" w:cs="仿宋_GB2312"/>
          <w:kern w:val="0"/>
          <w:sz w:val="32"/>
          <w:szCs w:val="32"/>
        </w:rPr>
      </w:pPr>
    </w:p>
    <w:p>
      <w:pPr>
        <w:autoSpaceDE w:val="0"/>
        <w:autoSpaceDN w:val="0"/>
        <w:adjustRightInd w:val="0"/>
        <w:snapToGrid w:val="0"/>
        <w:spacing w:line="540" w:lineRule="exact"/>
        <w:ind w:firstLine="640" w:firstLineChars="200"/>
        <w:jc w:val="left"/>
        <w:rPr>
          <w:rFonts w:ascii="仿宋" w:hAnsi="仿宋" w:eastAsia="仿宋" w:cs="仿宋_GB2312"/>
          <w:kern w:val="0"/>
          <w:sz w:val="32"/>
          <w:szCs w:val="32"/>
        </w:rPr>
      </w:pPr>
    </w:p>
    <w:p>
      <w:pPr>
        <w:autoSpaceDE w:val="0"/>
        <w:autoSpaceDN w:val="0"/>
        <w:adjustRightInd w:val="0"/>
        <w:snapToGrid w:val="0"/>
        <w:spacing w:line="54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授权人</w:t>
      </w:r>
      <w:r>
        <w:rPr>
          <w:rFonts w:ascii="仿宋" w:hAnsi="仿宋" w:eastAsia="仿宋" w:cs="仿宋_GB2312"/>
          <w:kern w:val="0"/>
          <w:sz w:val="32"/>
          <w:szCs w:val="32"/>
        </w:rPr>
        <w:t>(</w:t>
      </w:r>
      <w:r>
        <w:rPr>
          <w:rFonts w:hint="eastAsia" w:ascii="仿宋" w:hAnsi="仿宋" w:eastAsia="仿宋" w:cs="仿宋_GB2312"/>
          <w:kern w:val="0"/>
          <w:sz w:val="32"/>
          <w:szCs w:val="32"/>
        </w:rPr>
        <w:t>法定代表人</w:t>
      </w:r>
      <w:r>
        <w:rPr>
          <w:rFonts w:ascii="仿宋" w:hAnsi="仿宋" w:eastAsia="仿宋" w:cs="仿宋_GB2312"/>
          <w:kern w:val="0"/>
          <w:sz w:val="32"/>
          <w:szCs w:val="32"/>
        </w:rPr>
        <w:t>):</w:t>
      </w:r>
      <w:r>
        <w:rPr>
          <w:rFonts w:hint="eastAsia" w:ascii="仿宋" w:hAnsi="仿宋" w:eastAsia="仿宋" w:cs="仿宋_GB2312"/>
          <w:kern w:val="0"/>
          <w:sz w:val="32"/>
          <w:szCs w:val="32"/>
          <w:u w:val="single"/>
        </w:rPr>
        <w:t>（签字）</w:t>
      </w:r>
    </w:p>
    <w:p>
      <w:pPr>
        <w:autoSpaceDE w:val="0"/>
        <w:autoSpaceDN w:val="0"/>
        <w:adjustRightInd w:val="0"/>
        <w:snapToGrid w:val="0"/>
        <w:spacing w:line="54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委托代理人：</w:t>
      </w:r>
      <w:r>
        <w:rPr>
          <w:rFonts w:hint="eastAsia" w:ascii="仿宋" w:hAnsi="仿宋" w:eastAsia="仿宋" w:cs="仿宋_GB2312"/>
          <w:kern w:val="0"/>
          <w:sz w:val="32"/>
          <w:szCs w:val="32"/>
          <w:u w:val="single"/>
        </w:rPr>
        <w:t>（签字）</w:t>
      </w:r>
      <w:r>
        <w:rPr>
          <w:rFonts w:hint="eastAsia" w:ascii="仿宋" w:hAnsi="仿宋" w:eastAsia="仿宋" w:cs="仿宋_GB2312"/>
          <w:kern w:val="0"/>
          <w:sz w:val="32"/>
          <w:szCs w:val="32"/>
        </w:rPr>
        <w:t>手机：</w:t>
      </w:r>
    </w:p>
    <w:p>
      <w:pPr>
        <w:autoSpaceDE w:val="0"/>
        <w:autoSpaceDN w:val="0"/>
        <w:adjustRightInd w:val="0"/>
        <w:snapToGrid w:val="0"/>
        <w:spacing w:line="540" w:lineRule="exact"/>
        <w:jc w:val="left"/>
        <w:rPr>
          <w:rFonts w:ascii="仿宋" w:hAnsi="仿宋" w:eastAsia="仿宋" w:cs="仿宋_GB2312"/>
          <w:kern w:val="0"/>
          <w:sz w:val="32"/>
          <w:szCs w:val="32"/>
          <w:u w:val="single"/>
        </w:rPr>
      </w:pPr>
      <w:r>
        <w:rPr>
          <w:rFonts w:hint="eastAsia" w:ascii="仿宋" w:hAnsi="仿宋" w:eastAsia="仿宋" w:cs="仿宋_GB2312"/>
          <w:kern w:val="0"/>
          <w:sz w:val="32"/>
          <w:szCs w:val="32"/>
        </w:rPr>
        <w:t>比选申请人：</w:t>
      </w:r>
      <w:r>
        <w:rPr>
          <w:rFonts w:hint="eastAsia" w:ascii="仿宋" w:hAnsi="仿宋" w:eastAsia="仿宋" w:cs="仿宋_GB2312"/>
          <w:kern w:val="0"/>
          <w:sz w:val="32"/>
          <w:szCs w:val="32"/>
          <w:u w:val="single"/>
        </w:rPr>
        <w:t>（全称并加盖单位公章）</w:t>
      </w:r>
    </w:p>
    <w:p>
      <w:pPr>
        <w:autoSpaceDE w:val="0"/>
        <w:autoSpaceDN w:val="0"/>
        <w:adjustRightInd w:val="0"/>
        <w:snapToGrid w:val="0"/>
        <w:spacing w:line="54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日期：  年   月  日</w:t>
      </w:r>
    </w:p>
    <w:p>
      <w:pPr>
        <w:autoSpaceDE w:val="0"/>
        <w:autoSpaceDN w:val="0"/>
        <w:adjustRightInd w:val="0"/>
        <w:snapToGrid w:val="0"/>
        <w:spacing w:line="540" w:lineRule="exact"/>
        <w:jc w:val="left"/>
        <w:rPr>
          <w:rFonts w:ascii="仿宋" w:hAnsi="仿宋" w:eastAsia="仿宋" w:cs="仿宋_GB2312"/>
          <w:kern w:val="0"/>
          <w:sz w:val="32"/>
          <w:szCs w:val="32"/>
        </w:rPr>
      </w:pPr>
    </w:p>
    <w:p>
      <w:pPr>
        <w:adjustRightInd w:val="0"/>
        <w:snapToGrid w:val="0"/>
        <w:spacing w:line="540" w:lineRule="exact"/>
        <w:rPr>
          <w:rFonts w:ascii="仿宋" w:hAnsi="仿宋" w:eastAsia="仿宋" w:cs="仿宋_GB2312"/>
          <w:kern w:val="0"/>
          <w:sz w:val="32"/>
          <w:szCs w:val="32"/>
        </w:rPr>
      </w:pPr>
      <w:r>
        <w:rPr>
          <w:rFonts w:hint="eastAsia" w:ascii="仿宋" w:hAnsi="仿宋" w:eastAsia="仿宋" w:cs="仿宋"/>
          <w:kern w:val="0"/>
          <w:sz w:val="32"/>
          <w:szCs w:val="32"/>
        </w:rPr>
        <w:t>〔</w:t>
      </w:r>
      <w:r>
        <w:rPr>
          <w:rFonts w:hint="eastAsia" w:ascii="仿宋" w:hAnsi="仿宋" w:eastAsia="仿宋" w:cs="仿宋_GB2312"/>
          <w:kern w:val="0"/>
          <w:sz w:val="32"/>
          <w:szCs w:val="32"/>
        </w:rPr>
        <w:t>附法定代表人和授权代表身份证复印件（加盖单位公章）</w:t>
      </w:r>
      <w:r>
        <w:rPr>
          <w:rFonts w:hint="eastAsia" w:ascii="仿宋" w:hAnsi="仿宋" w:eastAsia="仿宋" w:cs="仿宋"/>
          <w:kern w:val="0"/>
          <w:sz w:val="32"/>
          <w:szCs w:val="32"/>
        </w:rPr>
        <w:t>〕</w:t>
      </w:r>
    </w:p>
    <w:p>
      <w:pPr>
        <w:pStyle w:val="3"/>
        <w:adjustRightInd w:val="0"/>
        <w:snapToGrid w:val="0"/>
        <w:spacing w:before="0" w:after="0" w:line="540" w:lineRule="exact"/>
        <w:rPr>
          <w:rFonts w:ascii="仿宋_GB2312" w:eastAsia="仿宋_GB2312"/>
        </w:rPr>
      </w:pPr>
    </w:p>
    <w:p>
      <w:pPr>
        <w:pStyle w:val="3"/>
        <w:numPr>
          <w:ilvl w:val="0"/>
          <w:numId w:val="1"/>
        </w:numPr>
        <w:adjustRightInd w:val="0"/>
        <w:snapToGrid w:val="0"/>
        <w:spacing w:before="0" w:after="0" w:line="240" w:lineRule="auto"/>
        <w:ind w:left="562" w:leftChars="0" w:firstLine="0" w:firstLineChars="0"/>
        <w:rPr>
          <w:rFonts w:hint="eastAsia" w:ascii="仿宋" w:hAnsi="仿宋" w:eastAsia="仿宋"/>
        </w:rPr>
      </w:pPr>
      <w:r>
        <w:rPr>
          <w:rFonts w:ascii="仿宋_GB2312" w:hAnsi="华文仿宋" w:eastAsia="仿宋_GB2312"/>
          <w:sz w:val="28"/>
          <w:szCs w:val="28"/>
        </w:rPr>
        <w:br w:type="page"/>
      </w:r>
      <w:bookmarkStart w:id="1" w:name="_Toc356396352"/>
      <w:r>
        <w:rPr>
          <w:rFonts w:hint="eastAsia" w:ascii="仿宋" w:hAnsi="仿宋" w:eastAsia="仿宋"/>
        </w:rPr>
        <w:t>代理服务费</w:t>
      </w:r>
    </w:p>
    <w:p>
      <w:pPr>
        <w:numPr>
          <w:numId w:val="0"/>
        </w:numPr>
        <w:ind w:left="562" w:leftChars="0"/>
      </w:pPr>
    </w:p>
    <w:p>
      <w:pPr>
        <w:pStyle w:val="4"/>
        <w:ind w:firstLine="640" w:firstLineChars="200"/>
        <w:rPr>
          <w:rFonts w:ascii="仿宋" w:hAnsi="仿宋" w:eastAsia="仿宋"/>
          <w:sz w:val="32"/>
          <w:szCs w:val="32"/>
        </w:rPr>
      </w:pPr>
      <w:r>
        <w:rPr>
          <w:rFonts w:hint="eastAsia" w:ascii="仿宋" w:hAnsi="仿宋" w:eastAsia="仿宋"/>
          <w:sz w:val="32"/>
          <w:szCs w:val="32"/>
        </w:rPr>
        <w:t>按原国家计委计价格[2002]1980号及发改办价格[2003]857号文规定收费标准的__%收取，若单个项目服务费金额不足__元，按__元保底收取。</w:t>
      </w:r>
    </w:p>
    <w:p>
      <w:pPr>
        <w:pStyle w:val="4"/>
        <w:ind w:firstLine="0" w:firstLineChars="0"/>
        <w:rPr>
          <w:rFonts w:ascii="仿宋" w:hAnsi="仿宋" w:eastAsia="仿宋"/>
          <w:sz w:val="32"/>
          <w:szCs w:val="32"/>
        </w:rPr>
      </w:pPr>
    </w:p>
    <w:p>
      <w:pPr>
        <w:pStyle w:val="4"/>
        <w:ind w:firstLine="0" w:firstLineChars="0"/>
        <w:rPr>
          <w:rFonts w:ascii="仿宋" w:hAnsi="仿宋" w:eastAsia="仿宋"/>
          <w:sz w:val="32"/>
          <w:szCs w:val="32"/>
        </w:rPr>
      </w:pPr>
      <w:r>
        <w:rPr>
          <w:rFonts w:hint="eastAsia" w:ascii="仿宋" w:hAnsi="仿宋" w:eastAsia="仿宋"/>
          <w:sz w:val="32"/>
          <w:szCs w:val="32"/>
        </w:rPr>
        <w:t xml:space="preserve">                 单位名称（盖章）：</w:t>
      </w:r>
    </w:p>
    <w:p>
      <w:pPr>
        <w:autoSpaceDE w:val="0"/>
        <w:autoSpaceDN w:val="0"/>
        <w:adjustRightInd w:val="0"/>
        <w:snapToGrid w:val="0"/>
        <w:spacing w:line="240" w:lineRule="auto"/>
        <w:jc w:val="left"/>
        <w:rPr>
          <w:rFonts w:hint="eastAsia" w:ascii="仿宋" w:hAnsi="仿宋" w:eastAsia="仿宋" w:cs="仿宋_GB2312"/>
          <w:kern w:val="0"/>
          <w:sz w:val="32"/>
          <w:szCs w:val="32"/>
        </w:rPr>
      </w:pPr>
      <w:r>
        <w:rPr>
          <w:rFonts w:hint="eastAsia" w:ascii="仿宋" w:hAnsi="仿宋" w:eastAsia="仿宋" w:cs="仿宋_GB2312"/>
          <w:kern w:val="0"/>
          <w:sz w:val="32"/>
          <w:szCs w:val="32"/>
        </w:rPr>
        <w:t xml:space="preserve">                                日期：  年   月   日</w:t>
      </w:r>
    </w:p>
    <w:p>
      <w:pPr>
        <w:autoSpaceDE w:val="0"/>
        <w:autoSpaceDN w:val="0"/>
        <w:adjustRightInd w:val="0"/>
        <w:snapToGrid w:val="0"/>
        <w:spacing w:line="240" w:lineRule="auto"/>
        <w:jc w:val="left"/>
        <w:rPr>
          <w:rFonts w:hint="eastAsia" w:ascii="仿宋" w:hAnsi="仿宋" w:eastAsia="仿宋" w:cs="仿宋_GB2312"/>
          <w:kern w:val="0"/>
          <w:sz w:val="32"/>
          <w:szCs w:val="32"/>
        </w:rPr>
      </w:pPr>
    </w:p>
    <w:p>
      <w:pPr>
        <w:numPr>
          <w:ilvl w:val="0"/>
          <w:numId w:val="0"/>
        </w:numPr>
        <w:autoSpaceDE w:val="0"/>
        <w:autoSpaceDN w:val="0"/>
        <w:adjustRightInd w:val="0"/>
        <w:snapToGrid w:val="0"/>
        <w:spacing w:line="240" w:lineRule="auto"/>
        <w:jc w:val="left"/>
        <w:rPr>
          <w:rFonts w:hint="eastAsia" w:ascii="仿宋" w:hAnsi="仿宋" w:eastAsia="仿宋"/>
          <w:lang w:val="en-US" w:eastAsia="zh-CN"/>
        </w:rPr>
      </w:pPr>
    </w:p>
    <w:p>
      <w:pPr>
        <w:numPr>
          <w:ilvl w:val="0"/>
          <w:numId w:val="0"/>
        </w:numPr>
        <w:autoSpaceDE w:val="0"/>
        <w:autoSpaceDN w:val="0"/>
        <w:adjustRightInd w:val="0"/>
        <w:snapToGrid w:val="0"/>
        <w:spacing w:line="240" w:lineRule="auto"/>
        <w:jc w:val="left"/>
        <w:rPr>
          <w:rFonts w:hint="eastAsia" w:ascii="仿宋" w:hAnsi="仿宋" w:eastAsia="仿宋"/>
          <w:lang w:val="en-US" w:eastAsia="zh-CN"/>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cs="黑体"/>
          <w:b/>
          <w:bCs/>
          <w:kern w:val="2"/>
          <w:sz w:val="32"/>
          <w:szCs w:val="32"/>
          <w:lang w:val="en-US" w:eastAsia="zh-CN" w:bidi="ar-SA"/>
        </w:rPr>
      </w:pP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b w:val="0"/>
          <w:bCs w:val="0"/>
        </w:rPr>
      </w:pPr>
      <w:r>
        <w:rPr>
          <w:rFonts w:hint="eastAsia" w:ascii="仿宋" w:hAnsi="仿宋" w:eastAsia="仿宋" w:cs="黑体"/>
          <w:b/>
          <w:bCs/>
          <w:kern w:val="2"/>
          <w:sz w:val="32"/>
          <w:szCs w:val="32"/>
          <w:lang w:val="en-US" w:eastAsia="zh-CN" w:bidi="ar-SA"/>
        </w:rPr>
        <w:t>3、营业执照复印件</w:t>
      </w:r>
      <w:r>
        <w:rPr>
          <w:rFonts w:hint="eastAsia" w:ascii="仿宋_GB2312" w:hAnsi="宋体" w:eastAsia="仿宋_GB2312" w:cs="宋体"/>
          <w:b w:val="0"/>
          <w:bCs w:val="0"/>
          <w:kern w:val="0"/>
          <w:sz w:val="28"/>
          <w:szCs w:val="28"/>
          <w:lang w:val="en-US" w:eastAsia="zh-CN" w:bidi="ar-SA"/>
        </w:rPr>
        <w:t>（加盖单位公章）</w:t>
      </w:r>
    </w:p>
    <w:p>
      <w:pPr>
        <w:numPr>
          <w:ilvl w:val="0"/>
          <w:numId w:val="0"/>
        </w:numPr>
        <w:autoSpaceDE w:val="0"/>
        <w:autoSpaceDN w:val="0"/>
        <w:adjustRightInd w:val="0"/>
        <w:snapToGrid w:val="0"/>
        <w:spacing w:line="240" w:lineRule="auto"/>
        <w:ind w:firstLine="643" w:firstLineChars="200"/>
        <w:jc w:val="left"/>
        <w:rPr>
          <w:rFonts w:hint="eastAsia" w:ascii="仿宋_GB2312" w:hAnsi="宋体" w:eastAsia="仿宋_GB2312" w:cs="宋体"/>
          <w:b w:val="0"/>
          <w:bCs w:val="0"/>
          <w:kern w:val="0"/>
          <w:sz w:val="28"/>
          <w:szCs w:val="28"/>
          <w:lang w:val="en-US" w:eastAsia="zh-CN" w:bidi="ar-SA"/>
        </w:rPr>
      </w:pPr>
      <w:r>
        <w:rPr>
          <w:rFonts w:hint="eastAsia" w:ascii="仿宋" w:hAnsi="仿宋" w:eastAsia="仿宋" w:cs="黑体"/>
          <w:b/>
          <w:bCs/>
          <w:kern w:val="2"/>
          <w:sz w:val="32"/>
          <w:szCs w:val="32"/>
          <w:lang w:val="en-US" w:eastAsia="zh-CN" w:bidi="ar-SA"/>
        </w:rPr>
        <w:t>4、提供有完善的政府采购内部监督管理制度的承诺函原件</w:t>
      </w:r>
      <w:r>
        <w:rPr>
          <w:rFonts w:hint="eastAsia" w:ascii="仿宋_GB2312" w:hAnsi="宋体" w:eastAsia="仿宋_GB2312" w:cs="宋体"/>
          <w:b w:val="0"/>
          <w:bCs w:val="0"/>
          <w:kern w:val="0"/>
          <w:sz w:val="28"/>
          <w:szCs w:val="28"/>
          <w:lang w:val="en-US" w:eastAsia="zh-CN" w:bidi="ar-SA"/>
        </w:rPr>
        <w:t>（格式自拟）</w:t>
      </w:r>
    </w:p>
    <w:p>
      <w:pPr>
        <w:numPr>
          <w:ilvl w:val="0"/>
          <w:numId w:val="0"/>
        </w:numPr>
        <w:autoSpaceDE w:val="0"/>
        <w:autoSpaceDN w:val="0"/>
        <w:adjustRightInd w:val="0"/>
        <w:snapToGrid w:val="0"/>
        <w:spacing w:line="240" w:lineRule="auto"/>
        <w:ind w:firstLine="643" w:firstLineChars="200"/>
        <w:jc w:val="left"/>
        <w:rPr>
          <w:rFonts w:hint="eastAsia" w:ascii="仿宋_GB2312" w:hAnsi="宋体" w:eastAsia="仿宋_GB2312" w:cs="宋体"/>
          <w:b w:val="0"/>
          <w:bCs w:val="0"/>
          <w:kern w:val="0"/>
          <w:sz w:val="28"/>
          <w:szCs w:val="28"/>
          <w:lang w:val="en-US" w:eastAsia="zh-CN" w:bidi="ar-SA"/>
        </w:rPr>
      </w:pPr>
      <w:r>
        <w:rPr>
          <w:rFonts w:hint="eastAsia" w:ascii="仿宋" w:hAnsi="仿宋" w:eastAsia="仿宋" w:cs="黑体"/>
          <w:b/>
          <w:bCs/>
          <w:kern w:val="2"/>
          <w:sz w:val="32"/>
          <w:szCs w:val="32"/>
          <w:lang w:val="en-US" w:eastAsia="zh-CN" w:bidi="ar-SA"/>
        </w:rPr>
        <w:t>5、提供拥有不少于5名熟悉政府采购法律法规、具备编制采购文件和组织采购活动等相应能力的专职从业人员承诺函原件并附专职人员社保缴纳凭证</w:t>
      </w:r>
      <w:r>
        <w:rPr>
          <w:rFonts w:hint="eastAsia" w:ascii="仿宋_GB2312" w:hAnsi="宋体" w:eastAsia="仿宋_GB2312" w:cs="宋体"/>
          <w:b w:val="0"/>
          <w:bCs w:val="0"/>
          <w:kern w:val="0"/>
          <w:sz w:val="28"/>
          <w:szCs w:val="28"/>
          <w:lang w:val="en-US" w:eastAsia="zh-CN" w:bidi="ar-SA"/>
        </w:rPr>
        <w:t>（承诺函格式自拟）</w:t>
      </w:r>
    </w:p>
    <w:p>
      <w:pPr>
        <w:numPr>
          <w:ilvl w:val="0"/>
          <w:numId w:val="0"/>
        </w:numPr>
        <w:autoSpaceDE w:val="0"/>
        <w:autoSpaceDN w:val="0"/>
        <w:adjustRightInd w:val="0"/>
        <w:snapToGrid w:val="0"/>
        <w:spacing w:line="240" w:lineRule="auto"/>
        <w:ind w:firstLine="643" w:firstLineChars="200"/>
        <w:jc w:val="left"/>
        <w:rPr>
          <w:rFonts w:hint="eastAsia" w:ascii="仿宋" w:hAnsi="仿宋" w:eastAsia="仿宋"/>
          <w:b w:val="0"/>
        </w:rPr>
      </w:pPr>
      <w:r>
        <w:rPr>
          <w:rFonts w:hint="eastAsia" w:ascii="仿宋" w:hAnsi="仿宋" w:eastAsia="仿宋" w:cs="黑体"/>
          <w:b/>
          <w:bCs/>
          <w:kern w:val="2"/>
          <w:sz w:val="32"/>
          <w:szCs w:val="32"/>
          <w:lang w:val="en-US" w:eastAsia="zh-CN" w:bidi="ar-SA"/>
        </w:rPr>
        <w:t>6、具有良好的商业信誉和健全的财务会计制度的承诺函原件</w:t>
      </w:r>
      <w:r>
        <w:rPr>
          <w:rFonts w:hint="eastAsia" w:ascii="仿宋_GB2312" w:hAnsi="宋体" w:eastAsia="仿宋_GB2312" w:cs="宋体"/>
          <w:b w:val="0"/>
          <w:bCs w:val="0"/>
          <w:kern w:val="0"/>
          <w:sz w:val="28"/>
          <w:szCs w:val="28"/>
          <w:lang w:val="en-US" w:eastAsia="zh-CN" w:bidi="ar-SA"/>
        </w:rPr>
        <w:t>（格式自拟）</w:t>
      </w:r>
    </w:p>
    <w:p>
      <w:pPr>
        <w:numPr>
          <w:ilvl w:val="0"/>
          <w:numId w:val="0"/>
        </w:numPr>
        <w:autoSpaceDE w:val="0"/>
        <w:autoSpaceDN w:val="0"/>
        <w:adjustRightInd w:val="0"/>
        <w:snapToGrid w:val="0"/>
        <w:spacing w:line="240" w:lineRule="auto"/>
        <w:ind w:firstLine="643" w:firstLineChars="200"/>
        <w:jc w:val="left"/>
        <w:rPr>
          <w:rFonts w:hint="eastAsia" w:ascii="仿宋_GB2312" w:hAnsi="宋体" w:eastAsia="仿宋_GB2312" w:cs="宋体"/>
          <w:b w:val="0"/>
          <w:bCs w:val="0"/>
          <w:kern w:val="0"/>
          <w:sz w:val="28"/>
          <w:szCs w:val="28"/>
          <w:lang w:val="en-US" w:eastAsia="zh-CN" w:bidi="ar-SA"/>
        </w:rPr>
      </w:pPr>
      <w:r>
        <w:rPr>
          <w:rFonts w:hint="eastAsia" w:ascii="仿宋" w:hAnsi="仿宋" w:eastAsia="仿宋" w:cs="黑体"/>
          <w:b/>
          <w:bCs/>
          <w:kern w:val="2"/>
          <w:sz w:val="32"/>
          <w:szCs w:val="32"/>
          <w:lang w:val="en-US" w:eastAsia="zh-CN" w:bidi="ar-SA"/>
        </w:rPr>
        <w:t>7、具有履行合同所必须的设备和专业技术能力的承诺函原件</w:t>
      </w:r>
      <w:r>
        <w:rPr>
          <w:rFonts w:hint="eastAsia" w:ascii="仿宋_GB2312" w:hAnsi="宋体" w:eastAsia="仿宋_GB2312" w:cs="宋体"/>
          <w:b w:val="0"/>
          <w:bCs w:val="0"/>
          <w:kern w:val="0"/>
          <w:sz w:val="28"/>
          <w:szCs w:val="28"/>
          <w:lang w:val="en-US" w:eastAsia="zh-CN" w:bidi="ar-SA"/>
        </w:rPr>
        <w:t>（格式自拟）</w:t>
      </w:r>
    </w:p>
    <w:p>
      <w:pPr>
        <w:numPr>
          <w:ilvl w:val="0"/>
          <w:numId w:val="0"/>
        </w:numPr>
        <w:autoSpaceDE w:val="0"/>
        <w:autoSpaceDN w:val="0"/>
        <w:adjustRightInd w:val="0"/>
        <w:snapToGrid w:val="0"/>
        <w:spacing w:line="240" w:lineRule="auto"/>
        <w:ind w:firstLine="643" w:firstLineChars="200"/>
        <w:jc w:val="left"/>
        <w:rPr>
          <w:rFonts w:hint="eastAsia" w:ascii="仿宋_GB2312" w:hAnsi="宋体" w:eastAsia="仿宋_GB2312" w:cs="宋体"/>
          <w:b w:val="0"/>
          <w:bCs w:val="0"/>
          <w:kern w:val="0"/>
          <w:sz w:val="28"/>
          <w:szCs w:val="28"/>
        </w:rPr>
      </w:pPr>
      <w:r>
        <w:rPr>
          <w:rFonts w:hint="eastAsia" w:ascii="仿宋" w:hAnsi="仿宋" w:eastAsia="仿宋" w:cs="黑体"/>
          <w:b/>
          <w:bCs/>
          <w:kern w:val="2"/>
          <w:sz w:val="32"/>
          <w:szCs w:val="32"/>
          <w:lang w:val="en-US" w:eastAsia="zh-CN" w:bidi="ar-SA"/>
        </w:rPr>
        <w:t>8、场地及设施证明</w:t>
      </w:r>
      <w:r>
        <w:rPr>
          <w:rFonts w:hint="eastAsia" w:ascii="仿宋_GB2312" w:hAnsi="宋体" w:eastAsia="仿宋_GB2312" w:cs="宋体"/>
          <w:b w:val="0"/>
          <w:bCs w:val="0"/>
          <w:kern w:val="0"/>
          <w:sz w:val="28"/>
          <w:szCs w:val="28"/>
        </w:rPr>
        <w:t>（格式自拟）</w:t>
      </w:r>
    </w:p>
    <w:p>
      <w:pPr>
        <w:numPr>
          <w:ilvl w:val="0"/>
          <w:numId w:val="0"/>
        </w:numPr>
        <w:autoSpaceDE w:val="0"/>
        <w:autoSpaceDN w:val="0"/>
        <w:adjustRightInd w:val="0"/>
        <w:snapToGrid w:val="0"/>
        <w:spacing w:line="240" w:lineRule="auto"/>
        <w:ind w:firstLine="560" w:firstLineChars="200"/>
        <w:jc w:val="left"/>
        <w:rPr>
          <w:rFonts w:hint="eastAsia" w:ascii="仿宋_GB2312" w:hAnsi="宋体" w:eastAsia="仿宋_GB2312" w:cs="宋体"/>
          <w:b w:val="0"/>
          <w:bCs w:val="0"/>
          <w:kern w:val="0"/>
          <w:sz w:val="28"/>
          <w:szCs w:val="28"/>
          <w:lang w:val="en-US" w:eastAsia="zh-CN" w:bidi="ar-SA"/>
        </w:rPr>
      </w:pPr>
      <w:r>
        <w:rPr>
          <w:rFonts w:hint="eastAsia" w:ascii="仿宋_GB2312" w:hAnsi="宋体" w:eastAsia="仿宋_GB2312" w:cs="宋体"/>
          <w:b w:val="0"/>
          <w:bCs w:val="0"/>
          <w:kern w:val="0"/>
          <w:sz w:val="28"/>
          <w:szCs w:val="28"/>
          <w:lang w:val="en-US" w:eastAsia="zh-CN" w:bidi="ar-SA"/>
        </w:rPr>
        <w:t>在成都市六城区（包括武侯区、青羊区、成华区、金牛区、锦江区、高新区）设有独立的开标和评审场所，具有录音录像、门禁系统等电子监控设备设施，符合省级人民政府规定的标准。（提供承诺函原件和相关场地、设施图片并加盖单位公章）</w:t>
      </w:r>
    </w:p>
    <w:p>
      <w:pPr>
        <w:pStyle w:val="3"/>
        <w:adjustRightInd w:val="0"/>
        <w:snapToGrid w:val="0"/>
        <w:spacing w:before="0" w:after="0" w:line="540" w:lineRule="exact"/>
        <w:ind w:firstLine="630" w:firstLineChars="196"/>
        <w:rPr>
          <w:rFonts w:hint="eastAsia" w:ascii="仿宋" w:hAnsi="仿宋" w:eastAsia="仿宋"/>
        </w:rPr>
      </w:pPr>
      <w:r>
        <w:rPr>
          <w:rFonts w:hint="eastAsia" w:ascii="仿宋" w:hAnsi="仿宋" w:eastAsia="仿宋"/>
          <w:lang w:val="en-US" w:eastAsia="zh-CN"/>
        </w:rPr>
        <w:t>9</w:t>
      </w:r>
      <w:r>
        <w:rPr>
          <w:rFonts w:hint="eastAsia" w:ascii="仿宋" w:hAnsi="仿宋" w:eastAsia="仿宋"/>
        </w:rPr>
        <w:t>、具有依法缴纳税收和社会保障资金良好记录</w:t>
      </w:r>
      <w:r>
        <w:rPr>
          <w:rFonts w:hint="eastAsia" w:ascii="仿宋" w:hAnsi="仿宋" w:eastAsia="仿宋"/>
          <w:lang w:val="en-US" w:eastAsia="zh-CN"/>
        </w:rPr>
        <w:t>的</w:t>
      </w:r>
      <w:r>
        <w:rPr>
          <w:rFonts w:hint="eastAsia" w:ascii="仿宋" w:hAnsi="仿宋" w:eastAsia="仿宋"/>
        </w:rPr>
        <w:t>证明材料</w:t>
      </w:r>
    </w:p>
    <w:p>
      <w:pPr>
        <w:rPr>
          <w:rFonts w:hint="eastAsia"/>
        </w:rPr>
      </w:pPr>
    </w:p>
    <w:p>
      <w:pPr>
        <w:pStyle w:val="3"/>
        <w:adjustRightInd w:val="0"/>
        <w:snapToGrid w:val="0"/>
        <w:spacing w:before="0" w:after="0" w:line="540" w:lineRule="exact"/>
        <w:ind w:firstLine="630" w:firstLineChars="196"/>
        <w:rPr>
          <w:rFonts w:ascii="仿宋" w:hAnsi="仿宋" w:eastAsia="仿宋"/>
        </w:rPr>
      </w:pPr>
      <w:r>
        <w:rPr>
          <w:rFonts w:hint="eastAsia" w:ascii="仿宋" w:hAnsi="仿宋" w:eastAsia="仿宋"/>
          <w:lang w:val="en-US" w:eastAsia="zh-CN"/>
        </w:rPr>
        <w:t>10</w:t>
      </w:r>
      <w:r>
        <w:rPr>
          <w:rFonts w:hint="eastAsia" w:ascii="仿宋" w:hAnsi="仿宋" w:eastAsia="仿宋"/>
        </w:rPr>
        <w:t>、参加本次招标前三年内，在经营活动中没有重大违法记录的承诺函原件</w:t>
      </w:r>
      <w:r>
        <w:rPr>
          <w:rFonts w:hint="eastAsia" w:ascii="仿宋" w:hAnsi="仿宋" w:eastAsia="仿宋"/>
          <w:b w:val="0"/>
        </w:rPr>
        <w:t>（格式自拟）</w:t>
      </w:r>
    </w:p>
    <w:p>
      <w:pPr>
        <w:spacing w:line="540" w:lineRule="exact"/>
        <w:ind w:firstLine="643" w:firstLineChars="200"/>
        <w:rPr>
          <w:rFonts w:ascii="仿宋_GB2312" w:hAnsi="宋体" w:eastAsia="仿宋_GB2312" w:cs="宋体"/>
          <w:bCs/>
          <w:kern w:val="0"/>
          <w:sz w:val="28"/>
          <w:szCs w:val="28"/>
        </w:rPr>
      </w:pPr>
      <w:r>
        <w:rPr>
          <w:rFonts w:hint="eastAsia" w:ascii="仿宋" w:hAnsi="仿宋" w:eastAsia="仿宋"/>
          <w:b/>
          <w:sz w:val="32"/>
          <w:szCs w:val="32"/>
          <w:lang w:val="en-US" w:eastAsia="zh-CN"/>
        </w:rPr>
        <w:t>11</w:t>
      </w:r>
      <w:r>
        <w:rPr>
          <w:rFonts w:hint="eastAsia" w:ascii="仿宋" w:hAnsi="仿宋" w:eastAsia="仿宋"/>
          <w:b/>
          <w:sz w:val="32"/>
          <w:szCs w:val="32"/>
        </w:rPr>
        <w:t>、规模及实力情况</w:t>
      </w:r>
      <w:r>
        <w:rPr>
          <w:rFonts w:hint="eastAsia" w:ascii="仿宋" w:hAnsi="仿宋" w:eastAsia="仿宋"/>
          <w:sz w:val="32"/>
          <w:szCs w:val="32"/>
        </w:rPr>
        <w:t>（</w:t>
      </w:r>
      <w:r>
        <w:rPr>
          <w:rFonts w:hint="eastAsia" w:ascii="仿宋_GB2312" w:hAnsi="宋体" w:eastAsia="仿宋_GB2312" w:cs="宋体"/>
          <w:bCs/>
          <w:kern w:val="0"/>
          <w:sz w:val="28"/>
          <w:szCs w:val="28"/>
        </w:rPr>
        <w:t>格式自拟）</w:t>
      </w:r>
    </w:p>
    <w:p>
      <w:pPr>
        <w:pStyle w:val="3"/>
        <w:adjustRightInd w:val="0"/>
        <w:snapToGrid w:val="0"/>
        <w:spacing w:before="0" w:after="0" w:line="540" w:lineRule="exact"/>
        <w:ind w:firstLine="640" w:firstLineChars="200"/>
        <w:rPr>
          <w:rFonts w:ascii="黑体" w:hAnsi="黑体" w:eastAsia="黑体" w:cs="Arial"/>
        </w:rPr>
      </w:pPr>
      <w:r>
        <w:rPr>
          <w:rFonts w:hint="eastAsia" w:ascii="仿宋" w:hAnsi="仿宋" w:eastAsia="仿宋"/>
          <w:b w:val="0"/>
          <w:bCs w:val="0"/>
        </w:rPr>
        <w:t>（1）</w:t>
      </w:r>
      <w:r>
        <w:rPr>
          <w:rFonts w:hint="eastAsia" w:ascii="仿宋" w:hAnsi="仿宋" w:eastAsia="仿宋" w:cs="Arial"/>
          <w:b w:val="0"/>
          <w:bCs w:val="0"/>
        </w:rPr>
        <w:t>提供</w:t>
      </w:r>
      <w:r>
        <w:rPr>
          <w:rFonts w:hint="eastAsia" w:ascii="仿宋_GB2312" w:hAnsi="宋体" w:eastAsia="仿宋_GB2312"/>
          <w:b w:val="0"/>
          <w:bCs w:val="0"/>
        </w:rPr>
        <w:t>中国政府采购网及四川政府采购网进行登记备案的网上查询截图。</w:t>
      </w:r>
    </w:p>
    <w:p>
      <w:pPr>
        <w:tabs>
          <w:tab w:val="left" w:pos="774"/>
        </w:tabs>
        <w:spacing w:line="540" w:lineRule="exact"/>
        <w:ind w:firstLine="739" w:firstLineChars="231"/>
        <w:rPr>
          <w:rFonts w:hint="eastAsia" w:ascii="仿宋_GB2312" w:hAnsi="宋体" w:eastAsia="仿宋_GB2312"/>
          <w:sz w:val="32"/>
          <w:szCs w:val="32"/>
        </w:rPr>
      </w:pPr>
      <w:r>
        <w:rPr>
          <w:rFonts w:hint="eastAsia" w:ascii="仿宋_GB2312" w:hAnsi="宋体" w:eastAsia="仿宋_GB2312"/>
          <w:sz w:val="32"/>
          <w:szCs w:val="32"/>
        </w:rPr>
        <w:t>（2）申请人认为可证明规模及实力的其他材料。</w:t>
      </w:r>
    </w:p>
    <w:p>
      <w:pPr>
        <w:tabs>
          <w:tab w:val="left" w:pos="774"/>
        </w:tabs>
        <w:spacing w:line="540" w:lineRule="exact"/>
        <w:ind w:firstLine="739" w:firstLineChars="231"/>
        <w:rPr>
          <w:rFonts w:hint="eastAsia" w:ascii="仿宋_GB2312" w:hAnsi="宋体" w:eastAsia="仿宋_GB2312"/>
          <w:sz w:val="32"/>
          <w:szCs w:val="32"/>
        </w:rPr>
      </w:pPr>
    </w:p>
    <w:p>
      <w:pPr>
        <w:pStyle w:val="3"/>
        <w:spacing w:before="0" w:after="0" w:line="240" w:lineRule="auto"/>
        <w:rPr>
          <w:rFonts w:ascii="仿宋" w:hAnsi="仿宋" w:eastAsia="仿宋"/>
        </w:rPr>
      </w:pPr>
      <w:r>
        <w:rPr>
          <w:rFonts w:hint="eastAsia" w:ascii="仿宋" w:hAnsi="仿宋" w:eastAsia="仿宋"/>
        </w:rPr>
        <w:t xml:space="preserve">    1</w:t>
      </w:r>
      <w:r>
        <w:rPr>
          <w:rFonts w:hint="eastAsia" w:ascii="仿宋" w:hAnsi="仿宋" w:eastAsia="仿宋"/>
          <w:lang w:val="en-US" w:eastAsia="zh-CN"/>
        </w:rPr>
        <w:t>2</w:t>
      </w:r>
      <w:r>
        <w:rPr>
          <w:rFonts w:hint="eastAsia" w:ascii="仿宋" w:hAnsi="仿宋" w:eastAsia="仿宋"/>
        </w:rPr>
        <w:t>、申请人招标代理业</w:t>
      </w:r>
      <w:bookmarkStart w:id="2" w:name="_GoBack"/>
      <w:bookmarkEnd w:id="2"/>
      <w:r>
        <w:rPr>
          <w:rFonts w:hint="eastAsia" w:ascii="仿宋" w:hAnsi="仿宋" w:eastAsia="仿宋"/>
        </w:rPr>
        <w:t>绩</w:t>
      </w:r>
      <w:bookmarkEnd w:id="1"/>
      <w:r>
        <w:rPr>
          <w:rFonts w:hint="eastAsia" w:ascii="仿宋" w:hAnsi="仿宋" w:eastAsia="仿宋"/>
        </w:rPr>
        <w:t>(需附上结果公告网站截图)</w:t>
      </w:r>
    </w:p>
    <w:tbl>
      <w:tblPr>
        <w:tblStyle w:val="12"/>
        <w:tblW w:w="8367" w:type="dxa"/>
        <w:jc w:val="center"/>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3"/>
        <w:gridCol w:w="1417"/>
        <w:gridCol w:w="2279"/>
        <w:gridCol w:w="1252"/>
        <w:gridCol w:w="2696"/>
      </w:tblGrid>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723" w:type="dxa"/>
            <w:vAlign w:val="center"/>
          </w:tcPr>
          <w:p>
            <w:pPr>
              <w:jc w:val="center"/>
              <w:rPr>
                <w:rFonts w:ascii="仿宋_GB2312" w:eastAsia="仿宋_GB2312"/>
                <w:b/>
                <w:bCs/>
                <w:sz w:val="24"/>
                <w:szCs w:val="24"/>
              </w:rPr>
            </w:pPr>
            <w:r>
              <w:rPr>
                <w:rFonts w:hint="eastAsia" w:ascii="仿宋_GB2312" w:eastAsia="仿宋_GB2312"/>
                <w:b/>
                <w:bCs/>
                <w:sz w:val="24"/>
                <w:szCs w:val="24"/>
              </w:rPr>
              <w:t>序号</w:t>
            </w:r>
          </w:p>
        </w:tc>
        <w:tc>
          <w:tcPr>
            <w:tcW w:w="1417" w:type="dxa"/>
            <w:tcBorders>
              <w:right w:val="single" w:color="auto" w:sz="4" w:space="0"/>
            </w:tcBorders>
            <w:vAlign w:val="center"/>
          </w:tcPr>
          <w:p>
            <w:pPr>
              <w:jc w:val="center"/>
              <w:rPr>
                <w:rFonts w:ascii="仿宋_GB2312" w:eastAsia="仿宋_GB2312"/>
                <w:b/>
                <w:bCs/>
                <w:sz w:val="24"/>
                <w:szCs w:val="24"/>
              </w:rPr>
            </w:pPr>
            <w:r>
              <w:rPr>
                <w:rFonts w:hint="eastAsia" w:ascii="仿宋_GB2312" w:eastAsia="仿宋_GB2312"/>
                <w:b/>
                <w:bCs/>
                <w:sz w:val="24"/>
                <w:szCs w:val="24"/>
              </w:rPr>
              <w:t>采购单位</w:t>
            </w:r>
          </w:p>
        </w:tc>
        <w:tc>
          <w:tcPr>
            <w:tcW w:w="2279" w:type="dxa"/>
            <w:tcBorders>
              <w:left w:val="single" w:color="auto" w:sz="4" w:space="0"/>
            </w:tcBorders>
            <w:vAlign w:val="center"/>
          </w:tcPr>
          <w:p>
            <w:pPr>
              <w:jc w:val="center"/>
              <w:rPr>
                <w:rFonts w:ascii="仿宋_GB2312" w:eastAsia="仿宋_GB2312"/>
                <w:b/>
                <w:bCs/>
                <w:sz w:val="24"/>
                <w:szCs w:val="24"/>
              </w:rPr>
            </w:pPr>
            <w:r>
              <w:rPr>
                <w:rFonts w:hint="eastAsia" w:ascii="仿宋_GB2312" w:eastAsia="仿宋_GB2312"/>
                <w:b/>
                <w:bCs/>
                <w:sz w:val="24"/>
                <w:szCs w:val="24"/>
              </w:rPr>
              <w:t>项目名称</w:t>
            </w:r>
          </w:p>
        </w:tc>
        <w:tc>
          <w:tcPr>
            <w:tcW w:w="1252" w:type="dxa"/>
            <w:tcBorders>
              <w:right w:val="single" w:color="auto" w:sz="4" w:space="0"/>
            </w:tcBorders>
            <w:vAlign w:val="center"/>
          </w:tcPr>
          <w:p>
            <w:pPr>
              <w:jc w:val="center"/>
              <w:rPr>
                <w:rFonts w:ascii="仿宋_GB2312" w:eastAsia="仿宋_GB2312"/>
                <w:b/>
                <w:bCs/>
                <w:sz w:val="24"/>
                <w:szCs w:val="24"/>
              </w:rPr>
            </w:pPr>
            <w:r>
              <w:rPr>
                <w:rFonts w:hint="eastAsia" w:ascii="仿宋_GB2312" w:eastAsia="仿宋_GB2312"/>
                <w:b/>
                <w:bCs/>
                <w:sz w:val="24"/>
                <w:szCs w:val="24"/>
              </w:rPr>
              <w:t>预算金额</w:t>
            </w:r>
          </w:p>
        </w:tc>
        <w:tc>
          <w:tcPr>
            <w:tcW w:w="2696" w:type="dxa"/>
            <w:vAlign w:val="center"/>
          </w:tcPr>
          <w:p>
            <w:pPr>
              <w:jc w:val="center"/>
              <w:rPr>
                <w:rFonts w:ascii="仿宋_GB2312" w:eastAsia="仿宋_GB2312"/>
                <w:b/>
                <w:bCs/>
                <w:sz w:val="24"/>
                <w:szCs w:val="24"/>
              </w:rPr>
            </w:pPr>
            <w:r>
              <w:rPr>
                <w:rFonts w:hint="eastAsia" w:ascii="仿宋_GB2312" w:eastAsia="仿宋_GB2312"/>
                <w:b/>
                <w:bCs/>
                <w:sz w:val="22"/>
                <w:szCs w:val="24"/>
              </w:rPr>
              <w:t>中标（成交）公告发布网站及公告日期</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jc w:val="center"/>
        </w:trPr>
        <w:tc>
          <w:tcPr>
            <w:tcW w:w="723" w:type="dxa"/>
            <w:vAlign w:val="center"/>
          </w:tcPr>
          <w:p>
            <w:pPr>
              <w:jc w:val="center"/>
              <w:rPr>
                <w:rFonts w:ascii="仿宋_GB2312" w:eastAsia="仿宋_GB2312"/>
                <w:sz w:val="22"/>
              </w:rPr>
            </w:pPr>
          </w:p>
        </w:tc>
        <w:tc>
          <w:tcPr>
            <w:tcW w:w="1417" w:type="dxa"/>
            <w:tcBorders>
              <w:right w:val="single" w:color="auto" w:sz="4" w:space="0"/>
            </w:tcBorders>
            <w:vAlign w:val="center"/>
          </w:tcPr>
          <w:p>
            <w:pPr>
              <w:rPr>
                <w:rFonts w:ascii="仿宋_GB2312" w:eastAsia="仿宋_GB2312"/>
                <w:sz w:val="18"/>
                <w:szCs w:val="18"/>
              </w:rPr>
            </w:pPr>
          </w:p>
        </w:tc>
        <w:tc>
          <w:tcPr>
            <w:tcW w:w="2279" w:type="dxa"/>
            <w:tcBorders>
              <w:left w:val="single" w:color="auto" w:sz="4" w:space="0"/>
            </w:tcBorders>
            <w:vAlign w:val="center"/>
          </w:tcPr>
          <w:p>
            <w:pPr>
              <w:rPr>
                <w:rFonts w:ascii="仿宋_GB2312" w:eastAsia="仿宋_GB2312"/>
                <w:sz w:val="18"/>
                <w:szCs w:val="18"/>
              </w:rPr>
            </w:pPr>
          </w:p>
        </w:tc>
        <w:tc>
          <w:tcPr>
            <w:tcW w:w="1252" w:type="dxa"/>
            <w:tcBorders>
              <w:right w:val="single" w:color="auto" w:sz="4" w:space="0"/>
            </w:tcBorders>
            <w:vAlign w:val="center"/>
          </w:tcPr>
          <w:p>
            <w:pPr>
              <w:rPr>
                <w:rFonts w:ascii="仿宋_GB2312" w:eastAsia="仿宋_GB2312"/>
                <w:sz w:val="18"/>
                <w:szCs w:val="18"/>
              </w:rPr>
            </w:pPr>
          </w:p>
        </w:tc>
        <w:tc>
          <w:tcPr>
            <w:tcW w:w="2696" w:type="dxa"/>
            <w:vAlign w:val="top"/>
          </w:tcPr>
          <w:p>
            <w:pPr>
              <w:jc w:val="right"/>
              <w:rPr>
                <w:rFonts w:ascii="仿宋_GB2312" w:eastAsia="仿宋_GB2312"/>
                <w:sz w:val="18"/>
                <w:szCs w:val="18"/>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jc w:val="center"/>
        </w:trPr>
        <w:tc>
          <w:tcPr>
            <w:tcW w:w="723" w:type="dxa"/>
            <w:vAlign w:val="center"/>
          </w:tcPr>
          <w:p>
            <w:pPr>
              <w:jc w:val="center"/>
              <w:rPr>
                <w:rFonts w:ascii="仿宋_GB2312" w:eastAsia="仿宋_GB2312"/>
                <w:sz w:val="22"/>
              </w:rPr>
            </w:pPr>
          </w:p>
        </w:tc>
        <w:tc>
          <w:tcPr>
            <w:tcW w:w="1417" w:type="dxa"/>
            <w:tcBorders>
              <w:right w:val="single" w:color="auto" w:sz="4" w:space="0"/>
            </w:tcBorders>
            <w:vAlign w:val="center"/>
          </w:tcPr>
          <w:p>
            <w:pPr>
              <w:rPr>
                <w:rFonts w:ascii="仿宋_GB2312" w:eastAsia="仿宋_GB2312"/>
                <w:sz w:val="18"/>
                <w:szCs w:val="18"/>
              </w:rPr>
            </w:pPr>
          </w:p>
        </w:tc>
        <w:tc>
          <w:tcPr>
            <w:tcW w:w="2279" w:type="dxa"/>
            <w:tcBorders>
              <w:left w:val="single" w:color="auto" w:sz="4" w:space="0"/>
            </w:tcBorders>
            <w:vAlign w:val="center"/>
          </w:tcPr>
          <w:p>
            <w:pPr>
              <w:rPr>
                <w:rFonts w:ascii="仿宋_GB2312" w:eastAsia="仿宋_GB2312"/>
                <w:sz w:val="18"/>
                <w:szCs w:val="18"/>
              </w:rPr>
            </w:pPr>
          </w:p>
        </w:tc>
        <w:tc>
          <w:tcPr>
            <w:tcW w:w="1252" w:type="dxa"/>
            <w:tcBorders>
              <w:right w:val="single" w:color="auto" w:sz="4" w:space="0"/>
            </w:tcBorders>
            <w:vAlign w:val="center"/>
          </w:tcPr>
          <w:p>
            <w:pPr>
              <w:rPr>
                <w:rFonts w:ascii="仿宋_GB2312" w:eastAsia="仿宋_GB2312"/>
                <w:sz w:val="18"/>
                <w:szCs w:val="18"/>
              </w:rPr>
            </w:pPr>
          </w:p>
        </w:tc>
        <w:tc>
          <w:tcPr>
            <w:tcW w:w="2696" w:type="dxa"/>
            <w:vAlign w:val="top"/>
          </w:tcPr>
          <w:p>
            <w:pPr>
              <w:jc w:val="right"/>
              <w:rPr>
                <w:rFonts w:ascii="仿宋_GB2312" w:eastAsia="仿宋_GB2312"/>
                <w:sz w:val="18"/>
                <w:szCs w:val="18"/>
              </w:rPr>
            </w:pPr>
          </w:p>
        </w:tc>
      </w:tr>
    </w:tbl>
    <w:p>
      <w:pPr>
        <w:pStyle w:val="3"/>
        <w:adjustRightInd w:val="0"/>
        <w:snapToGrid w:val="0"/>
        <w:spacing w:before="0" w:line="415" w:lineRule="auto"/>
        <w:rPr>
          <w:rFonts w:ascii="仿宋_GB2312" w:hAnsi="宋体" w:eastAsia="仿宋_GB2312" w:cs="宋体"/>
          <w:sz w:val="24"/>
        </w:rPr>
      </w:pPr>
    </w:p>
    <w:p>
      <w:pPr>
        <w:pStyle w:val="3"/>
        <w:adjustRightInd w:val="0"/>
        <w:snapToGrid w:val="0"/>
        <w:spacing w:before="0" w:line="240" w:lineRule="auto"/>
        <w:ind w:firstLine="630" w:firstLineChars="196"/>
        <w:rPr>
          <w:rFonts w:ascii="仿宋" w:hAnsi="仿宋" w:eastAsia="仿宋"/>
          <w:b w:val="0"/>
          <w:bCs w:val="0"/>
        </w:rPr>
      </w:pPr>
      <w:r>
        <w:rPr>
          <w:rFonts w:hint="eastAsia" w:ascii="仿宋" w:hAnsi="仿宋" w:eastAsia="仿宋"/>
        </w:rPr>
        <w:t>1</w:t>
      </w:r>
      <w:r>
        <w:rPr>
          <w:rFonts w:hint="eastAsia" w:ascii="仿宋" w:hAnsi="仿宋" w:eastAsia="仿宋"/>
          <w:lang w:val="en-US" w:eastAsia="zh-CN"/>
        </w:rPr>
        <w:t>3</w:t>
      </w:r>
      <w:r>
        <w:rPr>
          <w:rFonts w:hint="eastAsia" w:ascii="仿宋" w:hAnsi="仿宋" w:eastAsia="仿宋"/>
        </w:rPr>
        <w:t>、</w:t>
      </w:r>
      <w:r>
        <w:rPr>
          <w:rFonts w:hint="eastAsia" w:ascii="仿宋" w:hAnsi="仿宋" w:eastAsia="仿宋"/>
          <w:bCs w:val="0"/>
        </w:rPr>
        <w:t>代理服务方案</w:t>
      </w:r>
      <w:r>
        <w:rPr>
          <w:rFonts w:hint="eastAsia" w:ascii="仿宋" w:hAnsi="仿宋" w:eastAsia="仿宋"/>
          <w:b w:val="0"/>
          <w:bCs w:val="0"/>
        </w:rPr>
        <w:t>（格式自拟）</w:t>
      </w:r>
    </w:p>
    <w:p>
      <w:pPr>
        <w:pStyle w:val="3"/>
        <w:adjustRightInd w:val="0"/>
        <w:snapToGrid w:val="0"/>
        <w:spacing w:before="0" w:line="240" w:lineRule="auto"/>
        <w:ind w:firstLine="630" w:firstLineChars="196"/>
        <w:rPr>
          <w:rFonts w:ascii="仿宋" w:hAnsi="仿宋" w:eastAsia="仿宋"/>
          <w:b w:val="0"/>
          <w:bCs w:val="0"/>
        </w:rPr>
      </w:pPr>
      <w:r>
        <w:rPr>
          <w:rFonts w:hint="eastAsia" w:ascii="仿宋" w:hAnsi="仿宋" w:eastAsia="仿宋"/>
        </w:rPr>
        <w:t>1</w:t>
      </w:r>
      <w:r>
        <w:rPr>
          <w:rFonts w:hint="eastAsia" w:ascii="仿宋" w:hAnsi="仿宋" w:eastAsia="仿宋"/>
          <w:lang w:val="en-US" w:eastAsia="zh-CN"/>
        </w:rPr>
        <w:t>4</w:t>
      </w:r>
      <w:r>
        <w:rPr>
          <w:rFonts w:hint="eastAsia" w:ascii="仿宋" w:hAnsi="仿宋" w:eastAsia="仿宋"/>
        </w:rPr>
        <w:t>、</w:t>
      </w:r>
      <w:r>
        <w:rPr>
          <w:rFonts w:hint="eastAsia" w:ascii="仿宋" w:hAnsi="仿宋" w:eastAsia="仿宋"/>
          <w:bCs w:val="0"/>
        </w:rPr>
        <w:t>代理机构专职人员配备情况</w:t>
      </w:r>
      <w:r>
        <w:rPr>
          <w:rFonts w:hint="eastAsia" w:ascii="仿宋" w:hAnsi="仿宋" w:eastAsia="仿宋"/>
          <w:b w:val="0"/>
          <w:bCs w:val="0"/>
        </w:rPr>
        <w:t>（格式自拟）</w:t>
      </w:r>
    </w:p>
    <w:p>
      <w:pPr>
        <w:pStyle w:val="3"/>
        <w:adjustRightInd w:val="0"/>
        <w:snapToGrid w:val="0"/>
        <w:spacing w:before="0" w:line="240" w:lineRule="auto"/>
        <w:ind w:firstLine="630" w:firstLineChars="196"/>
        <w:rPr>
          <w:rFonts w:ascii="仿宋" w:hAnsi="仿宋" w:eastAsia="仿宋"/>
          <w:b w:val="0"/>
          <w:bCs w:val="0"/>
        </w:rPr>
      </w:pPr>
      <w:r>
        <w:rPr>
          <w:rFonts w:hint="eastAsia" w:ascii="仿宋" w:hAnsi="仿宋" w:eastAsia="仿宋"/>
        </w:rPr>
        <w:t>1</w:t>
      </w:r>
      <w:r>
        <w:rPr>
          <w:rFonts w:hint="eastAsia" w:ascii="仿宋" w:hAnsi="仿宋" w:eastAsia="仿宋"/>
          <w:lang w:val="en-US" w:eastAsia="zh-CN"/>
        </w:rPr>
        <w:t>5</w:t>
      </w:r>
      <w:r>
        <w:rPr>
          <w:rFonts w:hint="eastAsia" w:ascii="仿宋" w:hAnsi="仿宋" w:eastAsia="仿宋"/>
        </w:rPr>
        <w:t>、</w:t>
      </w:r>
      <w:r>
        <w:rPr>
          <w:rFonts w:hint="eastAsia" w:ascii="仿宋" w:hAnsi="仿宋" w:eastAsia="仿宋"/>
          <w:bCs w:val="0"/>
        </w:rPr>
        <w:t>其他材料</w:t>
      </w:r>
      <w:r>
        <w:rPr>
          <w:rFonts w:hint="eastAsia" w:ascii="仿宋" w:hAnsi="仿宋" w:eastAsia="仿宋"/>
          <w:b w:val="0"/>
          <w:bCs w:val="0"/>
        </w:rPr>
        <w:t>（格式自拟）</w:t>
      </w:r>
    </w:p>
    <w:p>
      <w:pPr>
        <w:spacing w:line="540" w:lineRule="exact"/>
        <w:ind w:firstLine="630" w:firstLineChars="196"/>
        <w:rPr>
          <w:rFonts w:ascii="仿宋" w:hAnsi="仿宋" w:eastAsia="仿宋" w:cs="宋体"/>
          <w:b/>
          <w:kern w:val="0"/>
          <w:sz w:val="32"/>
          <w:szCs w:val="32"/>
        </w:rPr>
      </w:pPr>
    </w:p>
    <w:p/>
    <w:p/>
    <w:p>
      <w:pPr>
        <w:pStyle w:val="10"/>
        <w:spacing w:before="0" w:after="0" w:line="700" w:lineRule="exact"/>
        <w:jc w:val="left"/>
        <w:rPr>
          <w:rFonts w:ascii="Calibri" w:hAnsi="Calibri" w:eastAsia="宋体"/>
          <w:sz w:val="21"/>
        </w:rPr>
      </w:pPr>
      <w:r>
        <w:rPr>
          <w:rFonts w:hint="eastAsia" w:ascii="Calibri" w:hAnsi="Calibri" w:eastAsia="宋体"/>
          <w:sz w:val="21"/>
        </w:rPr>
        <w:t>备注：申请人提交的申请材料，均需加盖单位公章，并装订成册。</w:t>
      </w:r>
    </w:p>
    <w:p/>
    <w:p/>
    <w:p>
      <w:pPr>
        <w:spacing w:line="360" w:lineRule="auto"/>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D3444"/>
    <w:multiLevelType w:val="singleLevel"/>
    <w:tmpl w:val="646D3444"/>
    <w:lvl w:ilvl="0" w:tentative="0">
      <w:start w:val="2"/>
      <w:numFmt w:val="decimal"/>
      <w:suff w:val="nothing"/>
      <w:lvlText w:val="%1、"/>
      <w:lvlJc w:val="left"/>
      <w:pPr>
        <w:ind w:left="562"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0NWFiMjIxMjY4YTUwMjRmYTk3YWZkM2I0ZGMxM2QifQ=="/>
  </w:docVars>
  <w:rsids>
    <w:rsidRoot w:val="00000000"/>
    <w:rsid w:val="01111DD7"/>
    <w:rsid w:val="06D346AA"/>
    <w:rsid w:val="230D45BD"/>
    <w:rsid w:val="2677492A"/>
    <w:rsid w:val="3CB904A1"/>
    <w:rsid w:val="7DD52A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9"/>
    <w:unhideWhenUsed/>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Date"/>
    <w:basedOn w:val="1"/>
    <w:next w:val="1"/>
    <w:link w:val="27"/>
    <w:semiHidden/>
    <w:unhideWhenUsed/>
    <w:qFormat/>
    <w:uiPriority w:val="0"/>
    <w:pPr>
      <w:ind w:left="100" w:leftChars="2500"/>
    </w:pPr>
  </w:style>
  <w:style w:type="paragraph" w:styleId="6">
    <w:name w:val="Balloon Text"/>
    <w:basedOn w:val="1"/>
    <w:link w:val="25"/>
    <w:semiHidden/>
    <w:unhideWhenUsed/>
    <w:qFormat/>
    <w:uiPriority w:val="0"/>
    <w:rPr>
      <w:sz w:val="18"/>
      <w:szCs w:val="18"/>
    </w:rPr>
  </w:style>
  <w:style w:type="paragraph" w:styleId="7">
    <w:name w:val="footer"/>
    <w:basedOn w:val="1"/>
    <w:link w:val="24"/>
    <w:unhideWhenUsed/>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0"/>
    <w:pPr>
      <w:spacing w:beforeAutospacing="1" w:afterAutospacing="1"/>
      <w:jc w:val="left"/>
    </w:pPr>
    <w:rPr>
      <w:kern w:val="0"/>
      <w:sz w:val="24"/>
    </w:rPr>
  </w:style>
  <w:style w:type="paragraph" w:styleId="10">
    <w:name w:val="Title"/>
    <w:basedOn w:val="1"/>
    <w:next w:val="1"/>
    <w:link w:val="20"/>
    <w:qFormat/>
    <w:uiPriority w:val="99"/>
    <w:pPr>
      <w:spacing w:before="240" w:after="60"/>
      <w:jc w:val="center"/>
      <w:outlineLvl w:val="0"/>
    </w:pPr>
    <w:rPr>
      <w:rFonts w:ascii="等线 Light" w:hAnsi="等线 Light" w:eastAsia="等线 Light"/>
      <w:b/>
      <w:sz w:val="32"/>
    </w:rPr>
  </w:style>
  <w:style w:type="paragraph" w:styleId="11">
    <w:name w:val="annotation subject"/>
    <w:basedOn w:val="4"/>
    <w:next w:val="4"/>
    <w:link w:val="26"/>
    <w:semiHidden/>
    <w:unhideWhenUsed/>
    <w:qFormat/>
    <w:uiPriority w:val="0"/>
    <w:rPr>
      <w:b/>
      <w:bCs/>
    </w:rPr>
  </w:style>
  <w:style w:type="character" w:styleId="14">
    <w:name w:val="Strong"/>
    <w:qFormat/>
    <w:uiPriority w:val="22"/>
    <w:rPr>
      <w:b/>
    </w:rPr>
  </w:style>
  <w:style w:type="character" w:styleId="15">
    <w:name w:val="annotation reference"/>
    <w:semiHidden/>
    <w:unhideWhenUsed/>
    <w:qFormat/>
    <w:uiPriority w:val="0"/>
    <w:rPr>
      <w:sz w:val="21"/>
      <w:szCs w:val="21"/>
    </w:rPr>
  </w:style>
  <w:style w:type="paragraph" w:customStyle="1" w:styleId="16">
    <w:name w:val="列出段落1"/>
    <w:basedOn w:val="1"/>
    <w:qFormat/>
    <w:uiPriority w:val="99"/>
    <w:pPr>
      <w:ind w:firstLine="420" w:firstLineChars="200"/>
    </w:pPr>
    <w:rPr>
      <w:rFonts w:ascii="等线" w:hAnsi="等线" w:eastAsia="等线" w:cs="等线"/>
      <w:szCs w:val="21"/>
    </w:rPr>
  </w:style>
  <w:style w:type="paragraph" w:customStyle="1" w:styleId="17">
    <w:name w:val="Revision"/>
    <w:hidden/>
    <w:semiHidden/>
    <w:qFormat/>
    <w:uiPriority w:val="99"/>
    <w:rPr>
      <w:rFonts w:ascii="Calibri" w:hAnsi="Calibri" w:eastAsia="宋体" w:cs="黑体"/>
      <w:kern w:val="2"/>
      <w:sz w:val="21"/>
      <w:szCs w:val="22"/>
      <w:lang w:val="en-US" w:eastAsia="zh-CN" w:bidi="ar-SA"/>
    </w:rPr>
  </w:style>
  <w:style w:type="character" w:customStyle="1" w:styleId="18">
    <w:name w:val="标题 1 字符"/>
    <w:link w:val="2"/>
    <w:qFormat/>
    <w:uiPriority w:val="9"/>
    <w:rPr>
      <w:rFonts w:ascii="宋体" w:hAnsi="宋体" w:eastAsia="宋体" w:cs="宋体"/>
      <w:b/>
      <w:bCs/>
      <w:kern w:val="36"/>
      <w:sz w:val="48"/>
      <w:szCs w:val="48"/>
    </w:rPr>
  </w:style>
  <w:style w:type="character" w:customStyle="1" w:styleId="19">
    <w:name w:val="标题 2 字符"/>
    <w:link w:val="3"/>
    <w:qFormat/>
    <w:uiPriority w:val="9"/>
    <w:rPr>
      <w:rFonts w:ascii="Cambria" w:hAnsi="Cambria" w:eastAsia="宋体" w:cs="黑体"/>
      <w:b/>
      <w:bCs/>
      <w:sz w:val="32"/>
      <w:szCs w:val="32"/>
    </w:rPr>
  </w:style>
  <w:style w:type="character" w:customStyle="1" w:styleId="20">
    <w:name w:val="标题 字符"/>
    <w:link w:val="10"/>
    <w:qFormat/>
    <w:uiPriority w:val="99"/>
    <w:rPr>
      <w:rFonts w:ascii="等线 Light" w:hAnsi="等线 Light" w:eastAsia="等线 Light"/>
      <w:b/>
      <w:sz w:val="32"/>
    </w:rPr>
  </w:style>
  <w:style w:type="character" w:customStyle="1" w:styleId="21">
    <w:name w:val="批注文字 字符"/>
    <w:basedOn w:val="13"/>
    <w:link w:val="4"/>
    <w:qFormat/>
    <w:uiPriority w:val="99"/>
  </w:style>
  <w:style w:type="character" w:customStyle="1" w:styleId="22">
    <w:name w:val="标题 Char1"/>
    <w:unhideWhenUsed/>
    <w:qFormat/>
    <w:locked/>
    <w:uiPriority w:val="99"/>
    <w:rPr>
      <w:rFonts w:ascii="等线 Light" w:hAnsi="等线 Light" w:eastAsia="等线 Light"/>
      <w:b/>
      <w:sz w:val="32"/>
    </w:rPr>
  </w:style>
  <w:style w:type="character" w:customStyle="1" w:styleId="23">
    <w:name w:val="页眉 字符"/>
    <w:link w:val="8"/>
    <w:qFormat/>
    <w:uiPriority w:val="99"/>
    <w:rPr>
      <w:sz w:val="18"/>
      <w:szCs w:val="18"/>
    </w:rPr>
  </w:style>
  <w:style w:type="character" w:customStyle="1" w:styleId="24">
    <w:name w:val="页脚 字符"/>
    <w:link w:val="7"/>
    <w:qFormat/>
    <w:uiPriority w:val="99"/>
    <w:rPr>
      <w:sz w:val="18"/>
      <w:szCs w:val="18"/>
    </w:rPr>
  </w:style>
  <w:style w:type="character" w:customStyle="1" w:styleId="25">
    <w:name w:val="批注框文本 字符"/>
    <w:link w:val="6"/>
    <w:semiHidden/>
    <w:qFormat/>
    <w:uiPriority w:val="0"/>
    <w:rPr>
      <w:rFonts w:ascii="Calibri" w:hAnsi="Calibri" w:cs="黑体"/>
      <w:kern w:val="2"/>
      <w:sz w:val="18"/>
      <w:szCs w:val="18"/>
    </w:rPr>
  </w:style>
  <w:style w:type="character" w:customStyle="1" w:styleId="26">
    <w:name w:val="批注主题 字符"/>
    <w:link w:val="11"/>
    <w:semiHidden/>
    <w:qFormat/>
    <w:uiPriority w:val="0"/>
    <w:rPr>
      <w:rFonts w:ascii="Calibri" w:hAnsi="Calibri" w:cs="黑体"/>
      <w:b/>
      <w:bCs/>
      <w:kern w:val="2"/>
      <w:sz w:val="21"/>
      <w:szCs w:val="22"/>
    </w:rPr>
  </w:style>
  <w:style w:type="character" w:customStyle="1" w:styleId="27">
    <w:name w:val="日期 字符"/>
    <w:link w:val="5"/>
    <w:semiHidden/>
    <w:qFormat/>
    <w:uiPriority w:val="0"/>
    <w:rPr>
      <w:rFonts w:ascii="Calibri" w:hAnsi="Calibri" w:cs="黑体"/>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952</Words>
  <Characters>993</Characters>
  <Lines>29</Lines>
  <Paragraphs>8</Paragraphs>
  <TotalTime>17</TotalTime>
  <ScaleCrop>false</ScaleCrop>
  <LinksUpToDate>false</LinksUpToDate>
  <CharactersWithSpaces>1074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2023-04-11T07:04:00Z</dcterms:created>
  <dc:creator>刘立</dc:creator>
  <cp:lastModifiedBy>芝士玉米酱</cp:lastModifiedBy>
  <cp:lastPrinted>2023-04-13T08:14:00Z</cp:lastPrinted>
  <dcterms:modified xsi:type="dcterms:W3CDTF">2023-06-05T08:50:03Z</dcterms:modified>
  <dc:title>关于公开比选中心2020—2022年度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3900E20D89FB4E72BF19F4EFAC276BF3_13</vt:lpwstr>
  </property>
</Properties>
</file>