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2D643">
      <w:pPr>
        <w:keepNext w:val="0"/>
        <w:keepLines w:val="0"/>
        <w:pageBreakBefore w:val="0"/>
        <w:widowControl/>
        <w:kinsoku w:val="0"/>
        <w:wordWrap/>
        <w:overflowPunct/>
        <w:topLinePunct w:val="0"/>
        <w:autoSpaceDE w:val="0"/>
        <w:autoSpaceDN w:val="0"/>
        <w:bidi w:val="0"/>
        <w:adjustRightInd w:val="0"/>
        <w:snapToGrid w:val="0"/>
        <w:spacing w:line="560" w:lineRule="exact"/>
        <w:ind w:leftChars="0"/>
        <w:textAlignment w:val="baseline"/>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14:paraId="099255FE">
      <w:pPr>
        <w:keepNext w:val="0"/>
        <w:keepLines w:val="0"/>
        <w:pageBreakBefore w:val="0"/>
        <w:widowControl/>
        <w:numPr>
          <w:ilvl w:val="-1"/>
          <w:numId w:val="0"/>
        </w:numPr>
        <w:kinsoku w:val="0"/>
        <w:wordWrap/>
        <w:overflowPunct/>
        <w:topLinePunct w:val="0"/>
        <w:autoSpaceDE w:val="0"/>
        <w:autoSpaceDN w:val="0"/>
        <w:bidi w:val="0"/>
        <w:adjustRightInd w:val="0"/>
        <w:snapToGrid w:val="0"/>
        <w:spacing w:line="640" w:lineRule="exact"/>
        <w:ind w:leftChars="0"/>
        <w:jc w:val="center"/>
        <w:textAlignment w:val="baseline"/>
        <w:rPr>
          <w:rFonts w:hint="default" w:ascii="Times New Roman" w:hAnsi="Times New Roman" w:eastAsia="方正小标宋_GBK" w:cs="Times New Roman"/>
          <w:snapToGrid w:val="0"/>
          <w:color w:val="000000"/>
          <w:spacing w:val="-5"/>
          <w:kern w:val="0"/>
          <w:position w:val="12"/>
          <w:sz w:val="40"/>
          <w:szCs w:val="40"/>
          <w:lang w:val="en-US" w:eastAsia="zh-CN" w:bidi="ar-SA"/>
        </w:rPr>
      </w:pPr>
    </w:p>
    <w:p w14:paraId="17BC7D7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napToGrid w:val="0"/>
          <w:color w:val="000000"/>
          <w:spacing w:val="-5"/>
          <w:kern w:val="0"/>
          <w:position w:val="12"/>
          <w:sz w:val="40"/>
          <w:szCs w:val="40"/>
          <w:lang w:val="en-US" w:eastAsia="zh-CN" w:bidi="ar-SA"/>
        </w:rPr>
      </w:pPr>
      <w:r>
        <w:rPr>
          <w:rFonts w:hint="default" w:ascii="Times New Roman" w:hAnsi="Times New Roman" w:eastAsia="方正小标宋_GBK" w:cs="Times New Roman"/>
          <w:snapToGrid w:val="0"/>
          <w:color w:val="000000"/>
          <w:spacing w:val="-5"/>
          <w:kern w:val="0"/>
          <w:position w:val="12"/>
          <w:sz w:val="40"/>
          <w:szCs w:val="40"/>
          <w:lang w:val="en-US" w:eastAsia="zh-CN" w:bidi="ar-SA"/>
        </w:rPr>
        <w:t>四川省预防医学会2025年度阿尔茨海默病防治</w:t>
      </w:r>
    </w:p>
    <w:p w14:paraId="0D14DC3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napToGrid w:val="0"/>
          <w:color w:val="000000"/>
          <w:spacing w:val="-5"/>
          <w:kern w:val="0"/>
          <w:position w:val="12"/>
          <w:sz w:val="40"/>
          <w:szCs w:val="40"/>
          <w:lang w:val="en-US" w:eastAsia="zh-CN" w:bidi="ar-SA"/>
        </w:rPr>
      </w:pPr>
      <w:r>
        <w:rPr>
          <w:rFonts w:hint="default" w:ascii="Times New Roman" w:hAnsi="Times New Roman" w:eastAsia="方正小标宋_GBK" w:cs="Times New Roman"/>
          <w:snapToGrid w:val="0"/>
          <w:color w:val="000000"/>
          <w:spacing w:val="-5"/>
          <w:kern w:val="0"/>
          <w:position w:val="12"/>
          <w:sz w:val="40"/>
          <w:szCs w:val="40"/>
          <w:lang w:val="en-US" w:eastAsia="zh-CN" w:bidi="ar-SA"/>
        </w:rPr>
        <w:t>专项</w:t>
      </w:r>
      <w:r>
        <w:rPr>
          <w:rFonts w:hint="eastAsia" w:ascii="Times New Roman" w:hAnsi="Times New Roman" w:eastAsia="方正小标宋_GBK" w:cs="Times New Roman"/>
          <w:snapToGrid w:val="0"/>
          <w:color w:val="000000"/>
          <w:spacing w:val="-5"/>
          <w:kern w:val="0"/>
          <w:position w:val="12"/>
          <w:sz w:val="40"/>
          <w:szCs w:val="40"/>
          <w:lang w:val="en-US" w:eastAsia="zh-CN" w:bidi="ar-SA"/>
        </w:rPr>
        <w:t>科研</w:t>
      </w:r>
      <w:r>
        <w:rPr>
          <w:rFonts w:hint="default" w:ascii="Times New Roman" w:hAnsi="Times New Roman" w:eastAsia="方正小标宋_GBK" w:cs="Times New Roman"/>
          <w:snapToGrid w:val="0"/>
          <w:color w:val="000000"/>
          <w:spacing w:val="-5"/>
          <w:kern w:val="0"/>
          <w:position w:val="12"/>
          <w:sz w:val="40"/>
          <w:szCs w:val="40"/>
          <w:lang w:val="en-US" w:eastAsia="zh-CN" w:bidi="ar-SA"/>
        </w:rPr>
        <w:t>项目申报指南</w:t>
      </w:r>
    </w:p>
    <w:p w14:paraId="4FBF972C">
      <w:pPr>
        <w:keepNext w:val="0"/>
        <w:keepLines w:val="0"/>
        <w:pageBreakBefore w:val="0"/>
        <w:widowControl/>
        <w:numPr>
          <w:ilvl w:val="-1"/>
          <w:numId w:val="0"/>
        </w:numPr>
        <w:kinsoku w:val="0"/>
        <w:wordWrap/>
        <w:overflowPunct/>
        <w:topLinePunct w:val="0"/>
        <w:autoSpaceDE w:val="0"/>
        <w:autoSpaceDN w:val="0"/>
        <w:bidi w:val="0"/>
        <w:adjustRightInd w:val="0"/>
        <w:snapToGrid w:val="0"/>
        <w:spacing w:line="560" w:lineRule="exact"/>
        <w:ind w:leftChars="0" w:firstLine="620" w:firstLineChars="200"/>
        <w:textAlignment w:val="baseline"/>
        <w:rPr>
          <w:rFonts w:hint="default" w:ascii="Times New Roman" w:hAnsi="Times New Roman" w:eastAsia="仿宋" w:cs="Times New Roman"/>
          <w:snapToGrid w:val="0"/>
          <w:color w:val="000000"/>
          <w:spacing w:val="-5"/>
          <w:kern w:val="0"/>
          <w:position w:val="12"/>
          <w:sz w:val="32"/>
          <w:szCs w:val="32"/>
          <w:lang w:val="en-US" w:eastAsia="zh-CN" w:bidi="ar-SA"/>
        </w:rPr>
      </w:pPr>
    </w:p>
    <w:p w14:paraId="0748EF45">
      <w:pPr>
        <w:keepNext w:val="0"/>
        <w:keepLines w:val="0"/>
        <w:pageBreakBefore w:val="0"/>
        <w:widowControl w:val="0"/>
        <w:kinsoku/>
        <w:wordWrap/>
        <w:overflowPunct/>
        <w:topLinePunct w:val="0"/>
        <w:autoSpaceDE/>
        <w:autoSpaceDN/>
        <w:bidi w:val="0"/>
        <w:adjustRightInd/>
        <w:snapToGrid/>
        <w:spacing w:line="640" w:lineRule="exact"/>
        <w:ind w:firstLine="600"/>
        <w:jc w:val="left"/>
        <w:textAlignment w:val="auto"/>
        <w:rPr>
          <w:rFonts w:hint="default" w:ascii="Times New Roman" w:hAnsi="Times New Roman" w:eastAsia="黑体" w:cs="Times New Roman"/>
          <w:snapToGrid w:val="0"/>
          <w:color w:val="000000"/>
          <w:spacing w:val="-5"/>
          <w:kern w:val="0"/>
          <w:position w:val="12"/>
          <w:sz w:val="32"/>
          <w:szCs w:val="32"/>
          <w:lang w:val="en-US" w:eastAsia="zh-CN" w:bidi="ar-SA"/>
        </w:rPr>
      </w:pPr>
      <w:r>
        <w:rPr>
          <w:rFonts w:hint="eastAsia" w:ascii="Times New Roman" w:hAnsi="Times New Roman" w:eastAsia="仿宋" w:cs="Times New Roman"/>
          <w:snapToGrid w:val="0"/>
          <w:color w:val="000000"/>
          <w:spacing w:val="-5"/>
          <w:kern w:val="0"/>
          <w:position w:val="12"/>
          <w:sz w:val="32"/>
          <w:szCs w:val="32"/>
          <w:lang w:val="en-US" w:eastAsia="zh-CN" w:bidi="ar-SA"/>
        </w:rPr>
        <w:t>四川省预防医学会开展的</w:t>
      </w:r>
      <w:r>
        <w:rPr>
          <w:rFonts w:hint="default" w:ascii="Times New Roman" w:hAnsi="Times New Roman" w:eastAsia="仿宋" w:cs="Times New Roman"/>
          <w:snapToGrid w:val="0"/>
          <w:color w:val="000000"/>
          <w:spacing w:val="-5"/>
          <w:kern w:val="0"/>
          <w:position w:val="12"/>
          <w:sz w:val="32"/>
          <w:szCs w:val="32"/>
          <w:lang w:val="en-US" w:eastAsia="zh-CN" w:bidi="ar-SA"/>
        </w:rPr>
        <w:t>2025年度阿尔茨海默病防治专项</w:t>
      </w:r>
      <w:r>
        <w:rPr>
          <w:rFonts w:hint="eastAsia" w:ascii="Times New Roman" w:hAnsi="Times New Roman" w:eastAsia="仿宋" w:cs="Times New Roman"/>
          <w:snapToGrid w:val="0"/>
          <w:color w:val="000000"/>
          <w:spacing w:val="-5"/>
          <w:kern w:val="0"/>
          <w:position w:val="12"/>
          <w:sz w:val="32"/>
          <w:szCs w:val="32"/>
          <w:lang w:val="en-US" w:eastAsia="zh-CN" w:bidi="ar-SA"/>
        </w:rPr>
        <w:t>科研</w:t>
      </w:r>
      <w:r>
        <w:rPr>
          <w:rFonts w:hint="default" w:ascii="Times New Roman" w:hAnsi="Times New Roman" w:eastAsia="仿宋" w:cs="Times New Roman"/>
          <w:snapToGrid w:val="0"/>
          <w:color w:val="000000"/>
          <w:spacing w:val="-5"/>
          <w:kern w:val="0"/>
          <w:position w:val="12"/>
          <w:sz w:val="32"/>
          <w:szCs w:val="32"/>
          <w:lang w:val="en-US" w:eastAsia="zh-CN" w:bidi="ar-SA"/>
        </w:rPr>
        <w:t>项目，是我会践行“健康中国2030”规划纲要中关于加强重大慢性病防治战略要求的具体行动</w:t>
      </w:r>
      <w:r>
        <w:rPr>
          <w:rFonts w:hint="eastAsia" w:ascii="Times New Roman" w:hAnsi="Times New Roman" w:eastAsia="仿宋" w:cs="Times New Roman"/>
          <w:snapToGrid w:val="0"/>
          <w:color w:val="000000"/>
          <w:spacing w:val="-5"/>
          <w:kern w:val="0"/>
          <w:position w:val="12"/>
          <w:sz w:val="32"/>
          <w:szCs w:val="32"/>
          <w:lang w:val="en-US" w:eastAsia="zh-CN" w:bidi="ar-SA"/>
        </w:rPr>
        <w:t>，</w:t>
      </w:r>
      <w:r>
        <w:rPr>
          <w:rFonts w:hint="default" w:ascii="Times New Roman" w:hAnsi="Times New Roman" w:eastAsia="仿宋" w:cs="Times New Roman"/>
          <w:snapToGrid w:val="0"/>
          <w:color w:val="000000"/>
          <w:spacing w:val="-5"/>
          <w:kern w:val="0"/>
          <w:position w:val="12"/>
          <w:sz w:val="32"/>
          <w:szCs w:val="32"/>
          <w:lang w:val="en-US" w:eastAsia="zh-CN" w:bidi="ar-SA"/>
        </w:rPr>
        <w:t>旨在</w:t>
      </w:r>
      <w:r>
        <w:rPr>
          <w:rFonts w:hint="eastAsia" w:ascii="Times New Roman" w:hAnsi="Times New Roman" w:eastAsia="仿宋" w:cs="Times New Roman"/>
          <w:snapToGrid w:val="0"/>
          <w:color w:val="000000"/>
          <w:spacing w:val="-5"/>
          <w:kern w:val="0"/>
          <w:position w:val="12"/>
          <w:sz w:val="32"/>
          <w:szCs w:val="32"/>
          <w:lang w:val="en-US" w:eastAsia="zh-CN" w:bidi="ar-SA"/>
        </w:rPr>
        <w:t>汇聚</w:t>
      </w:r>
      <w:r>
        <w:rPr>
          <w:rFonts w:hint="default" w:ascii="Times New Roman" w:hAnsi="Times New Roman" w:eastAsia="仿宋" w:cs="Times New Roman"/>
          <w:snapToGrid w:val="0"/>
          <w:color w:val="000000"/>
          <w:spacing w:val="-5"/>
          <w:kern w:val="0"/>
          <w:position w:val="12"/>
          <w:sz w:val="32"/>
          <w:szCs w:val="32"/>
          <w:lang w:val="en-US" w:eastAsia="zh-CN" w:bidi="ar-SA"/>
        </w:rPr>
        <w:t>多学科</w:t>
      </w:r>
      <w:r>
        <w:rPr>
          <w:rFonts w:hint="eastAsia" w:ascii="Times New Roman" w:hAnsi="Times New Roman" w:eastAsia="仿宋" w:cs="Times New Roman"/>
          <w:snapToGrid w:val="0"/>
          <w:color w:val="000000"/>
          <w:spacing w:val="-5"/>
          <w:kern w:val="0"/>
          <w:position w:val="12"/>
          <w:sz w:val="32"/>
          <w:szCs w:val="32"/>
          <w:lang w:val="en-US" w:eastAsia="zh-CN" w:bidi="ar-SA"/>
        </w:rPr>
        <w:t>科研力量，探索</w:t>
      </w:r>
      <w:r>
        <w:rPr>
          <w:rFonts w:hint="default" w:ascii="Times New Roman" w:hAnsi="Times New Roman" w:eastAsia="仿宋" w:cs="Times New Roman"/>
          <w:snapToGrid w:val="0"/>
          <w:color w:val="000000"/>
          <w:spacing w:val="-5"/>
          <w:kern w:val="0"/>
          <w:position w:val="12"/>
          <w:sz w:val="32"/>
          <w:szCs w:val="32"/>
          <w:lang w:val="en-US" w:eastAsia="zh-CN" w:bidi="ar-SA"/>
        </w:rPr>
        <w:t>阿尔茨海默病（A</w:t>
      </w:r>
      <w:bookmarkStart w:id="0" w:name="_GoBack"/>
      <w:bookmarkEnd w:id="0"/>
      <w:r>
        <w:rPr>
          <w:rFonts w:hint="default" w:ascii="Times New Roman" w:hAnsi="Times New Roman" w:eastAsia="仿宋" w:cs="Times New Roman"/>
          <w:snapToGrid w:val="0"/>
          <w:color w:val="000000"/>
          <w:spacing w:val="-5"/>
          <w:kern w:val="0"/>
          <w:position w:val="12"/>
          <w:sz w:val="32"/>
          <w:szCs w:val="32"/>
          <w:lang w:val="en-US" w:eastAsia="zh-CN" w:bidi="ar-SA"/>
        </w:rPr>
        <w:t>lzheimer’s disease, AD）早期筛查与危险因素干预策略，评估新型治疗手段</w:t>
      </w:r>
      <w:r>
        <w:rPr>
          <w:rFonts w:hint="eastAsia" w:ascii="Times New Roman" w:hAnsi="Times New Roman" w:eastAsia="仿宋" w:cs="Times New Roman"/>
          <w:snapToGrid w:val="0"/>
          <w:color w:val="000000"/>
          <w:spacing w:val="-5"/>
          <w:kern w:val="0"/>
          <w:position w:val="12"/>
          <w:sz w:val="32"/>
          <w:szCs w:val="32"/>
          <w:lang w:val="en-US" w:eastAsia="zh-CN" w:bidi="ar-SA"/>
        </w:rPr>
        <w:t>、</w:t>
      </w:r>
      <w:r>
        <w:rPr>
          <w:rFonts w:hint="default" w:ascii="Times New Roman" w:hAnsi="Times New Roman" w:eastAsia="仿宋" w:cs="Times New Roman"/>
          <w:snapToGrid w:val="0"/>
          <w:color w:val="000000"/>
          <w:spacing w:val="-5"/>
          <w:kern w:val="0"/>
          <w:position w:val="12"/>
          <w:sz w:val="32"/>
          <w:szCs w:val="32"/>
          <w:lang w:val="en-US" w:eastAsia="zh-CN" w:bidi="ar-SA"/>
        </w:rPr>
        <w:t>优化其临床应用方案，同时构建覆盖疾病全周期的早期防治、康复及健康管理体系</w:t>
      </w:r>
      <w:r>
        <w:rPr>
          <w:rFonts w:hint="eastAsia" w:ascii="Times New Roman" w:hAnsi="Times New Roman" w:eastAsia="仿宋" w:cs="Times New Roman"/>
          <w:snapToGrid w:val="0"/>
          <w:color w:val="000000"/>
          <w:spacing w:val="-5"/>
          <w:kern w:val="0"/>
          <w:position w:val="12"/>
          <w:sz w:val="32"/>
          <w:szCs w:val="32"/>
          <w:lang w:val="en-US" w:eastAsia="zh-CN" w:bidi="ar-SA"/>
        </w:rPr>
        <w:t>。本项目支持1项，项目金额不超过60万，执行期为项目立项之日起36个月。</w:t>
      </w:r>
    </w:p>
    <w:p w14:paraId="0985B619">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00" w:firstLineChars="0"/>
        <w:jc w:val="left"/>
        <w:textAlignment w:val="auto"/>
        <w:rPr>
          <w:rFonts w:hint="eastAsia" w:ascii="黑体" w:hAnsi="黑体" w:eastAsia="黑体" w:cs="黑体"/>
          <w:b/>
          <w:bCs/>
          <w:snapToGrid w:val="0"/>
          <w:color w:val="000000"/>
          <w:spacing w:val="-5"/>
          <w:kern w:val="0"/>
          <w:position w:val="12"/>
          <w:sz w:val="32"/>
          <w:szCs w:val="32"/>
          <w:lang w:val="en-US" w:eastAsia="zh-CN" w:bidi="ar-SA"/>
        </w:rPr>
      </w:pPr>
      <w:r>
        <w:rPr>
          <w:rFonts w:hint="eastAsia" w:ascii="黑体" w:hAnsi="黑体" w:eastAsia="黑体" w:cs="黑体"/>
          <w:b/>
          <w:bCs/>
          <w:snapToGrid w:val="0"/>
          <w:color w:val="000000"/>
          <w:spacing w:val="-5"/>
          <w:kern w:val="0"/>
          <w:position w:val="12"/>
          <w:sz w:val="32"/>
          <w:szCs w:val="32"/>
          <w:lang w:val="en-US" w:eastAsia="zh-CN" w:bidi="ar-SA"/>
        </w:rPr>
        <w:t>一、研究方向</w:t>
      </w:r>
    </w:p>
    <w:p w14:paraId="657E83A5">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20" w:firstLineChars="200"/>
        <w:jc w:val="left"/>
        <w:textAlignment w:val="auto"/>
        <w:rPr>
          <w:rFonts w:hint="default" w:ascii="Times New Roman" w:hAnsi="Times New Roman" w:eastAsia="仿宋" w:cs="Times New Roman"/>
          <w:b/>
          <w:bCs/>
          <w:snapToGrid w:val="0"/>
          <w:color w:val="000000"/>
          <w:spacing w:val="-5"/>
          <w:kern w:val="0"/>
          <w:position w:val="12"/>
          <w:sz w:val="32"/>
          <w:szCs w:val="32"/>
          <w:lang w:val="en-US" w:eastAsia="zh-CN" w:bidi="ar-SA"/>
        </w:rPr>
      </w:pPr>
      <w:r>
        <w:rPr>
          <w:rFonts w:hint="default" w:ascii="Times New Roman" w:hAnsi="Times New Roman" w:eastAsia="仿宋" w:cs="Times New Roman"/>
          <w:snapToGrid w:val="0"/>
          <w:color w:val="000000"/>
          <w:spacing w:val="-5"/>
          <w:kern w:val="0"/>
          <w:position w:val="12"/>
          <w:sz w:val="32"/>
          <w:szCs w:val="32"/>
          <w:lang w:val="en-US" w:eastAsia="zh-CN" w:bidi="ar-SA"/>
        </w:rPr>
        <w:t>基于多模态神经影像与生物标志物的阿尔茨海默病早期风险预警与精准</w:t>
      </w:r>
      <w:r>
        <w:rPr>
          <w:rFonts w:hint="eastAsia" w:ascii="Times New Roman" w:hAnsi="Times New Roman" w:eastAsia="仿宋" w:cs="Times New Roman"/>
          <w:snapToGrid w:val="0"/>
          <w:color w:val="000000"/>
          <w:spacing w:val="-5"/>
          <w:kern w:val="0"/>
          <w:position w:val="12"/>
          <w:sz w:val="32"/>
          <w:szCs w:val="32"/>
          <w:lang w:val="en-US" w:eastAsia="zh-CN" w:bidi="ar-SA"/>
        </w:rPr>
        <w:t>防治</w:t>
      </w:r>
      <w:r>
        <w:rPr>
          <w:rFonts w:hint="default" w:ascii="Times New Roman" w:hAnsi="Times New Roman" w:eastAsia="仿宋" w:cs="Times New Roman"/>
          <w:snapToGrid w:val="0"/>
          <w:color w:val="000000"/>
          <w:spacing w:val="-5"/>
          <w:kern w:val="0"/>
          <w:position w:val="12"/>
          <w:sz w:val="32"/>
          <w:szCs w:val="32"/>
          <w:lang w:val="en-US" w:eastAsia="zh-CN" w:bidi="ar-SA"/>
        </w:rPr>
        <w:t>研究</w:t>
      </w:r>
      <w:r>
        <w:rPr>
          <w:rFonts w:hint="eastAsia" w:ascii="Times New Roman" w:hAnsi="Times New Roman" w:eastAsia="仿宋" w:cs="Times New Roman"/>
          <w:snapToGrid w:val="0"/>
          <w:color w:val="000000"/>
          <w:spacing w:val="-5"/>
          <w:kern w:val="0"/>
          <w:position w:val="12"/>
          <w:sz w:val="32"/>
          <w:szCs w:val="32"/>
          <w:lang w:val="en-US" w:eastAsia="zh-CN" w:bidi="ar-SA"/>
        </w:rPr>
        <w:t>。</w:t>
      </w:r>
    </w:p>
    <w:p w14:paraId="72103BB4">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00" w:firstLineChars="0"/>
        <w:jc w:val="left"/>
        <w:textAlignment w:val="auto"/>
        <w:rPr>
          <w:rFonts w:hint="default" w:ascii="黑体" w:hAnsi="黑体" w:eastAsia="黑体" w:cs="黑体"/>
          <w:b/>
          <w:bCs/>
          <w:snapToGrid w:val="0"/>
          <w:color w:val="000000"/>
          <w:spacing w:val="-5"/>
          <w:kern w:val="0"/>
          <w:position w:val="12"/>
          <w:sz w:val="32"/>
          <w:szCs w:val="32"/>
          <w:lang w:val="en-US" w:eastAsia="zh-CN" w:bidi="ar-SA"/>
        </w:rPr>
      </w:pPr>
      <w:r>
        <w:rPr>
          <w:rFonts w:hint="eastAsia" w:ascii="黑体" w:hAnsi="黑体" w:eastAsia="黑体" w:cs="黑体"/>
          <w:b/>
          <w:bCs/>
          <w:snapToGrid w:val="0"/>
          <w:color w:val="000000"/>
          <w:spacing w:val="-5"/>
          <w:kern w:val="0"/>
          <w:position w:val="12"/>
          <w:sz w:val="32"/>
          <w:szCs w:val="32"/>
          <w:lang w:val="en-US" w:eastAsia="zh-CN" w:bidi="ar-SA"/>
        </w:rPr>
        <w:t>二、</w:t>
      </w:r>
      <w:r>
        <w:rPr>
          <w:rFonts w:hint="default" w:ascii="黑体" w:hAnsi="黑体" w:eastAsia="黑体" w:cs="黑体"/>
          <w:b/>
          <w:bCs/>
          <w:snapToGrid w:val="0"/>
          <w:color w:val="000000"/>
          <w:spacing w:val="-5"/>
          <w:kern w:val="0"/>
          <w:position w:val="12"/>
          <w:sz w:val="32"/>
          <w:szCs w:val="32"/>
          <w:lang w:val="en-US" w:eastAsia="zh-CN" w:bidi="ar-SA"/>
        </w:rPr>
        <w:t>研究内容</w:t>
      </w:r>
    </w:p>
    <w:p w14:paraId="1A93DBD4">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20" w:firstLineChars="200"/>
        <w:jc w:val="left"/>
        <w:textAlignment w:val="auto"/>
        <w:rPr>
          <w:rFonts w:hint="default" w:ascii="Times New Roman" w:hAnsi="Times New Roman" w:eastAsia="仿宋" w:cs="Times New Roman"/>
          <w:snapToGrid w:val="0"/>
          <w:color w:val="000000"/>
          <w:spacing w:val="-5"/>
          <w:kern w:val="0"/>
          <w:position w:val="12"/>
          <w:sz w:val="32"/>
          <w:szCs w:val="32"/>
          <w:lang w:val="en-US" w:eastAsia="zh-CN" w:bidi="ar-SA"/>
        </w:rPr>
      </w:pPr>
      <w:r>
        <w:rPr>
          <w:rFonts w:hint="default" w:ascii="Times New Roman" w:hAnsi="Times New Roman" w:eastAsia="仿宋" w:cs="Times New Roman"/>
          <w:snapToGrid w:val="0"/>
          <w:color w:val="000000"/>
          <w:spacing w:val="-5"/>
          <w:kern w:val="0"/>
          <w:position w:val="12"/>
          <w:sz w:val="32"/>
          <w:szCs w:val="32"/>
          <w:lang w:val="en-US" w:eastAsia="zh-CN" w:bidi="ar-SA"/>
        </w:rPr>
        <w:t>依托多模态神经影像与生物标志物联合分析，围绕</w:t>
      </w:r>
      <w:r>
        <w:rPr>
          <w:rFonts w:hint="eastAsia" w:ascii="Times New Roman" w:hAnsi="Times New Roman" w:eastAsia="仿宋" w:cs="Times New Roman"/>
          <w:snapToGrid w:val="0"/>
          <w:color w:val="000000"/>
          <w:spacing w:val="-5"/>
          <w:kern w:val="0"/>
          <w:position w:val="12"/>
          <w:sz w:val="32"/>
          <w:szCs w:val="32"/>
          <w:lang w:val="en-US" w:eastAsia="zh-CN" w:bidi="ar-SA"/>
        </w:rPr>
        <w:t>AD</w:t>
      </w:r>
      <w:r>
        <w:rPr>
          <w:rFonts w:hint="default" w:ascii="Times New Roman" w:hAnsi="Times New Roman" w:eastAsia="仿宋" w:cs="Times New Roman"/>
          <w:snapToGrid w:val="0"/>
          <w:color w:val="000000"/>
          <w:spacing w:val="-5"/>
          <w:kern w:val="0"/>
          <w:position w:val="12"/>
          <w:sz w:val="32"/>
          <w:szCs w:val="32"/>
          <w:lang w:val="en-US" w:eastAsia="zh-CN" w:bidi="ar-SA"/>
        </w:rPr>
        <w:t>早期识别、风险干预及</w:t>
      </w:r>
      <w:r>
        <w:rPr>
          <w:rFonts w:hint="eastAsia" w:ascii="Times New Roman" w:hAnsi="Times New Roman" w:eastAsia="仿宋" w:cs="Times New Roman"/>
          <w:snapToGrid w:val="0"/>
          <w:color w:val="000000"/>
          <w:spacing w:val="-5"/>
          <w:kern w:val="0"/>
          <w:position w:val="12"/>
          <w:sz w:val="32"/>
          <w:szCs w:val="32"/>
          <w:lang w:val="en-US" w:eastAsia="zh-CN" w:bidi="ar-SA"/>
        </w:rPr>
        <w:t>治疗相关药物的</w:t>
      </w:r>
      <w:r>
        <w:rPr>
          <w:rFonts w:hint="default" w:ascii="Times New Roman" w:hAnsi="Times New Roman" w:eastAsia="仿宋" w:cs="Times New Roman"/>
          <w:snapToGrid w:val="0"/>
          <w:color w:val="000000"/>
          <w:spacing w:val="-5"/>
          <w:kern w:val="0"/>
          <w:position w:val="12"/>
          <w:sz w:val="32"/>
          <w:szCs w:val="32"/>
          <w:lang w:val="en-US" w:eastAsia="zh-CN" w:bidi="ar-SA"/>
        </w:rPr>
        <w:t>作用机制开展系统研究，解决传统筛查敏感性低、诊断精度不足及疗效评估单一等问题，提升AD早期防治与精准诊疗水平。</w:t>
      </w:r>
    </w:p>
    <w:p w14:paraId="35651B46">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20" w:firstLineChars="200"/>
        <w:jc w:val="left"/>
        <w:textAlignment w:val="auto"/>
        <w:rPr>
          <w:rFonts w:hint="default" w:ascii="Times New Roman" w:hAnsi="Times New Roman" w:eastAsia="仿宋" w:cs="Times New Roman"/>
          <w:snapToGrid w:val="0"/>
          <w:color w:val="000000"/>
          <w:spacing w:val="-5"/>
          <w:kern w:val="0"/>
          <w:position w:val="12"/>
          <w:sz w:val="32"/>
          <w:szCs w:val="32"/>
          <w:lang w:val="en-US" w:eastAsia="zh-CN" w:bidi="ar-SA"/>
        </w:rPr>
      </w:pPr>
      <w:r>
        <w:rPr>
          <w:rFonts w:hint="eastAsia" w:ascii="Times New Roman" w:hAnsi="Times New Roman" w:eastAsia="仿宋" w:cs="Times New Roman"/>
          <w:snapToGrid w:val="0"/>
          <w:color w:val="000000"/>
          <w:spacing w:val="-5"/>
          <w:kern w:val="0"/>
          <w:position w:val="12"/>
          <w:sz w:val="32"/>
          <w:szCs w:val="32"/>
          <w:lang w:val="en-US" w:eastAsia="zh-CN" w:bidi="ar-SA"/>
        </w:rPr>
        <w:t>1.</w:t>
      </w:r>
      <w:r>
        <w:rPr>
          <w:rFonts w:hint="default" w:ascii="Times New Roman" w:hAnsi="Times New Roman" w:eastAsia="仿宋" w:cs="Times New Roman"/>
          <w:snapToGrid w:val="0"/>
          <w:color w:val="000000"/>
          <w:spacing w:val="-5"/>
          <w:kern w:val="0"/>
          <w:position w:val="12"/>
          <w:sz w:val="32"/>
          <w:szCs w:val="32"/>
          <w:lang w:val="en-US" w:eastAsia="zh-CN" w:bidi="ar-SA"/>
        </w:rPr>
        <w:t>AD早期识别与风险预测模型构建。 整合结构与功能磁共振成像、脑磁图、Aβ/Tau PET/CT及体液标志物数据，建立早期诊断与风险预测模型，实现高危人群的精准筛查与分层干预。</w:t>
      </w:r>
    </w:p>
    <w:p w14:paraId="02D41C4F">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20" w:firstLineChars="200"/>
        <w:jc w:val="left"/>
        <w:textAlignment w:val="auto"/>
        <w:rPr>
          <w:rFonts w:hint="default" w:ascii="Times New Roman" w:hAnsi="Times New Roman" w:eastAsia="仿宋" w:cs="Times New Roman"/>
          <w:snapToGrid w:val="0"/>
          <w:color w:val="000000"/>
          <w:spacing w:val="-5"/>
          <w:kern w:val="0"/>
          <w:position w:val="12"/>
          <w:sz w:val="32"/>
          <w:szCs w:val="32"/>
          <w:lang w:val="en-US" w:eastAsia="zh-CN" w:bidi="ar-SA"/>
        </w:rPr>
      </w:pPr>
      <w:r>
        <w:rPr>
          <w:rFonts w:hint="eastAsia" w:ascii="Times New Roman" w:hAnsi="Times New Roman" w:eastAsia="仿宋" w:cs="Times New Roman"/>
          <w:snapToGrid w:val="0"/>
          <w:color w:val="000000"/>
          <w:spacing w:val="-5"/>
          <w:kern w:val="0"/>
          <w:position w:val="12"/>
          <w:sz w:val="32"/>
          <w:szCs w:val="32"/>
          <w:lang w:val="en-US" w:eastAsia="zh-CN" w:bidi="ar-SA"/>
        </w:rPr>
        <w:t>2.治疗药物的</w:t>
      </w:r>
      <w:r>
        <w:rPr>
          <w:rFonts w:hint="default" w:ascii="Times New Roman" w:hAnsi="Times New Roman" w:eastAsia="仿宋" w:cs="Times New Roman"/>
          <w:snapToGrid w:val="0"/>
          <w:color w:val="000000"/>
          <w:spacing w:val="-5"/>
          <w:kern w:val="0"/>
          <w:position w:val="12"/>
          <w:sz w:val="32"/>
          <w:szCs w:val="32"/>
          <w:lang w:val="en-US" w:eastAsia="zh-CN" w:bidi="ar-SA"/>
        </w:rPr>
        <w:t>疗效与机制研究。 通过纵向随访系统评估</w:t>
      </w:r>
      <w:r>
        <w:rPr>
          <w:rFonts w:hint="eastAsia" w:ascii="Times New Roman" w:hAnsi="Times New Roman" w:eastAsia="仿宋" w:cs="Times New Roman"/>
          <w:snapToGrid w:val="0"/>
          <w:color w:val="000000"/>
          <w:spacing w:val="-5"/>
          <w:kern w:val="0"/>
          <w:position w:val="12"/>
          <w:sz w:val="32"/>
          <w:szCs w:val="32"/>
          <w:lang w:val="en-US" w:eastAsia="zh-CN" w:bidi="ar-SA"/>
        </w:rPr>
        <w:t>药物</w:t>
      </w:r>
      <w:r>
        <w:rPr>
          <w:rFonts w:hint="default" w:ascii="Times New Roman" w:hAnsi="Times New Roman" w:eastAsia="仿宋" w:cs="Times New Roman"/>
          <w:snapToGrid w:val="0"/>
          <w:color w:val="000000"/>
          <w:spacing w:val="-5"/>
          <w:kern w:val="0"/>
          <w:position w:val="12"/>
          <w:sz w:val="32"/>
          <w:szCs w:val="32"/>
          <w:lang w:val="en-US" w:eastAsia="zh-CN" w:bidi="ar-SA"/>
        </w:rPr>
        <w:t>疗效与安全性，揭示其在Aβ清除、Tau病理调控及脑网络重塑中的作用机制。</w:t>
      </w:r>
    </w:p>
    <w:p w14:paraId="55CE89EB">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20" w:firstLineChars="200"/>
        <w:jc w:val="left"/>
        <w:textAlignment w:val="auto"/>
        <w:rPr>
          <w:rFonts w:hint="eastAsia" w:ascii="Times New Roman" w:hAnsi="Times New Roman" w:eastAsia="仿宋" w:cs="Times New Roman"/>
          <w:snapToGrid w:val="0"/>
          <w:color w:val="000000"/>
          <w:spacing w:val="-5"/>
          <w:kern w:val="0"/>
          <w:position w:val="12"/>
          <w:sz w:val="32"/>
          <w:szCs w:val="32"/>
          <w:lang w:val="en-US" w:eastAsia="zh-CN" w:bidi="ar-SA"/>
        </w:rPr>
      </w:pPr>
      <w:r>
        <w:rPr>
          <w:rFonts w:hint="eastAsia" w:ascii="Times New Roman" w:hAnsi="Times New Roman" w:eastAsia="仿宋" w:cs="Times New Roman"/>
          <w:snapToGrid w:val="0"/>
          <w:color w:val="000000"/>
          <w:spacing w:val="-5"/>
          <w:kern w:val="0"/>
          <w:position w:val="12"/>
          <w:sz w:val="32"/>
          <w:szCs w:val="32"/>
          <w:lang w:val="en-US" w:eastAsia="zh-CN" w:bidi="ar-SA"/>
        </w:rPr>
        <w:t>3.</w:t>
      </w:r>
      <w:r>
        <w:rPr>
          <w:rFonts w:hint="default" w:ascii="Times New Roman" w:hAnsi="Times New Roman" w:eastAsia="仿宋" w:cs="Times New Roman"/>
          <w:snapToGrid w:val="0"/>
          <w:color w:val="000000"/>
          <w:spacing w:val="-5"/>
          <w:kern w:val="0"/>
          <w:position w:val="12"/>
          <w:sz w:val="32"/>
          <w:szCs w:val="32"/>
          <w:lang w:val="en-US" w:eastAsia="zh-CN" w:bidi="ar-SA"/>
        </w:rPr>
        <w:t>风险干预与综合防治体系构建。 基于风险分层结果，构建覆盖全病程的多维综合防治体系，形成可推广的“早识别</w:t>
      </w:r>
      <w:r>
        <w:rPr>
          <w:rFonts w:hint="eastAsia" w:ascii="Times New Roman" w:hAnsi="Times New Roman" w:eastAsia="仿宋" w:cs="Times New Roman"/>
          <w:snapToGrid w:val="0"/>
          <w:color w:val="000000"/>
          <w:spacing w:val="-5"/>
          <w:kern w:val="0"/>
          <w:position w:val="12"/>
          <w:sz w:val="32"/>
          <w:szCs w:val="32"/>
          <w:lang w:val="en-US" w:eastAsia="zh-CN" w:bidi="ar-SA"/>
        </w:rPr>
        <w:t>-</w:t>
      </w:r>
      <w:r>
        <w:rPr>
          <w:rFonts w:hint="default" w:ascii="Times New Roman" w:hAnsi="Times New Roman" w:eastAsia="仿宋" w:cs="Times New Roman"/>
          <w:snapToGrid w:val="0"/>
          <w:color w:val="000000"/>
          <w:spacing w:val="-5"/>
          <w:kern w:val="0"/>
          <w:position w:val="12"/>
          <w:sz w:val="32"/>
          <w:szCs w:val="32"/>
          <w:lang w:val="en-US" w:eastAsia="zh-CN" w:bidi="ar-SA"/>
        </w:rPr>
        <w:t>风险干预</w:t>
      </w:r>
      <w:r>
        <w:rPr>
          <w:rFonts w:hint="eastAsia" w:ascii="Times New Roman" w:hAnsi="Times New Roman" w:eastAsia="仿宋" w:cs="Times New Roman"/>
          <w:snapToGrid w:val="0"/>
          <w:color w:val="000000"/>
          <w:spacing w:val="-5"/>
          <w:kern w:val="0"/>
          <w:position w:val="12"/>
          <w:sz w:val="32"/>
          <w:szCs w:val="32"/>
          <w:lang w:val="en-US" w:eastAsia="zh-CN" w:bidi="ar-SA"/>
        </w:rPr>
        <w:t>-</w:t>
      </w:r>
      <w:r>
        <w:rPr>
          <w:rFonts w:hint="default" w:ascii="Times New Roman" w:hAnsi="Times New Roman" w:eastAsia="仿宋" w:cs="Times New Roman"/>
          <w:snapToGrid w:val="0"/>
          <w:color w:val="000000"/>
          <w:spacing w:val="-5"/>
          <w:kern w:val="0"/>
          <w:position w:val="12"/>
          <w:sz w:val="32"/>
          <w:szCs w:val="32"/>
          <w:lang w:val="en-US" w:eastAsia="zh-CN" w:bidi="ar-SA"/>
        </w:rPr>
        <w:t>机制验证”研究模式，推动AD精准防治的临床转化。</w:t>
      </w:r>
      <w:r>
        <w:rPr>
          <w:rFonts w:hint="eastAsia" w:ascii="Times New Roman" w:hAnsi="Times New Roman" w:eastAsia="仿宋" w:cs="Times New Roman"/>
          <w:snapToGrid w:val="0"/>
          <w:color w:val="000000"/>
          <w:spacing w:val="-5"/>
          <w:kern w:val="0"/>
          <w:position w:val="12"/>
          <w:sz w:val="32"/>
          <w:szCs w:val="32"/>
          <w:lang w:val="en-US" w:eastAsia="zh-CN" w:bidi="ar-SA"/>
        </w:rPr>
        <w:t xml:space="preserve">    </w:t>
      </w:r>
    </w:p>
    <w:p w14:paraId="1BE9674B">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23" w:firstLineChars="200"/>
        <w:jc w:val="left"/>
        <w:textAlignment w:val="auto"/>
        <w:rPr>
          <w:rFonts w:hint="default" w:ascii="黑体" w:hAnsi="黑体" w:eastAsia="黑体" w:cs="黑体"/>
          <w:b/>
          <w:bCs/>
          <w:snapToGrid w:val="0"/>
          <w:color w:val="000000"/>
          <w:spacing w:val="-5"/>
          <w:kern w:val="0"/>
          <w:position w:val="12"/>
          <w:sz w:val="32"/>
          <w:szCs w:val="32"/>
          <w:lang w:val="en-US" w:eastAsia="zh-CN" w:bidi="ar-SA"/>
        </w:rPr>
      </w:pPr>
      <w:r>
        <w:rPr>
          <w:rFonts w:hint="eastAsia" w:ascii="黑体" w:hAnsi="黑体" w:eastAsia="黑体" w:cs="黑体"/>
          <w:b/>
          <w:bCs/>
          <w:snapToGrid w:val="0"/>
          <w:color w:val="000000"/>
          <w:spacing w:val="-5"/>
          <w:kern w:val="0"/>
          <w:position w:val="12"/>
          <w:sz w:val="32"/>
          <w:szCs w:val="32"/>
          <w:lang w:val="en-US" w:eastAsia="zh-CN" w:bidi="ar-SA"/>
        </w:rPr>
        <w:t>三、</w:t>
      </w:r>
      <w:r>
        <w:rPr>
          <w:rFonts w:hint="default" w:ascii="黑体" w:hAnsi="黑体" w:eastAsia="黑体" w:cs="黑体"/>
          <w:b/>
          <w:bCs/>
          <w:snapToGrid w:val="0"/>
          <w:color w:val="000000"/>
          <w:spacing w:val="-5"/>
          <w:kern w:val="0"/>
          <w:position w:val="12"/>
          <w:sz w:val="32"/>
          <w:szCs w:val="32"/>
          <w:lang w:val="en-US" w:eastAsia="zh-CN" w:bidi="ar-SA"/>
        </w:rPr>
        <w:t>预期成效</w:t>
      </w:r>
    </w:p>
    <w:p w14:paraId="66238673">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20" w:firstLineChars="200"/>
        <w:jc w:val="left"/>
        <w:textAlignment w:val="auto"/>
        <w:rPr>
          <w:rFonts w:hint="default" w:ascii="Times New Roman" w:hAnsi="Times New Roman" w:eastAsia="仿宋" w:cs="Times New Roman"/>
          <w:snapToGrid w:val="0"/>
          <w:color w:val="000000"/>
          <w:spacing w:val="-5"/>
          <w:kern w:val="0"/>
          <w:position w:val="12"/>
          <w:sz w:val="32"/>
          <w:szCs w:val="32"/>
          <w:lang w:val="en-US" w:eastAsia="zh-CN" w:bidi="ar-SA"/>
        </w:rPr>
      </w:pPr>
      <w:r>
        <w:rPr>
          <w:rFonts w:hint="eastAsia" w:ascii="Times New Roman" w:hAnsi="Times New Roman" w:eastAsia="仿宋" w:cs="Times New Roman"/>
          <w:snapToGrid w:val="0"/>
          <w:color w:val="000000"/>
          <w:spacing w:val="-5"/>
          <w:kern w:val="0"/>
          <w:position w:val="12"/>
          <w:sz w:val="32"/>
          <w:szCs w:val="32"/>
          <w:lang w:val="en-US" w:eastAsia="zh-CN" w:bidi="ar-SA"/>
        </w:rPr>
        <w:t>1.</w:t>
      </w:r>
      <w:r>
        <w:rPr>
          <w:rFonts w:hint="default" w:ascii="Times New Roman" w:hAnsi="Times New Roman" w:eastAsia="仿宋" w:cs="Times New Roman"/>
          <w:snapToGrid w:val="0"/>
          <w:color w:val="000000"/>
          <w:spacing w:val="-5"/>
          <w:kern w:val="0"/>
          <w:position w:val="12"/>
          <w:sz w:val="32"/>
          <w:szCs w:val="32"/>
          <w:lang w:val="en-US" w:eastAsia="zh-CN" w:bidi="ar-SA"/>
        </w:rPr>
        <w:t>依托多模态神经影像与生物标志物联合分析，构建AD早期识别与风险预测模型，实现高危人群的精准筛查与早期干预，提升早期诊断的敏感性与准确性。</w:t>
      </w:r>
    </w:p>
    <w:p w14:paraId="419FF1DA">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20" w:firstLineChars="200"/>
        <w:jc w:val="left"/>
        <w:textAlignment w:val="auto"/>
        <w:rPr>
          <w:rFonts w:hint="default" w:ascii="Times New Roman" w:hAnsi="Times New Roman" w:eastAsia="仿宋" w:cs="Times New Roman"/>
          <w:snapToGrid w:val="0"/>
          <w:color w:val="000000"/>
          <w:spacing w:val="-5"/>
          <w:kern w:val="0"/>
          <w:position w:val="12"/>
          <w:sz w:val="32"/>
          <w:szCs w:val="32"/>
          <w:lang w:val="en-US" w:eastAsia="zh-CN" w:bidi="ar-SA"/>
        </w:rPr>
      </w:pPr>
      <w:r>
        <w:rPr>
          <w:rFonts w:hint="eastAsia" w:ascii="Times New Roman" w:hAnsi="Times New Roman" w:eastAsia="仿宋" w:cs="Times New Roman"/>
          <w:snapToGrid w:val="0"/>
          <w:color w:val="000000"/>
          <w:spacing w:val="-5"/>
          <w:kern w:val="0"/>
          <w:position w:val="12"/>
          <w:sz w:val="32"/>
          <w:szCs w:val="32"/>
          <w:lang w:val="en-US" w:eastAsia="zh-CN" w:bidi="ar-SA"/>
        </w:rPr>
        <w:t>2.</w:t>
      </w:r>
      <w:r>
        <w:rPr>
          <w:rFonts w:hint="default" w:ascii="Times New Roman" w:hAnsi="Times New Roman" w:eastAsia="仿宋" w:cs="Times New Roman"/>
          <w:snapToGrid w:val="0"/>
          <w:color w:val="000000"/>
          <w:spacing w:val="-5"/>
          <w:kern w:val="0"/>
          <w:position w:val="12"/>
          <w:sz w:val="32"/>
          <w:szCs w:val="32"/>
          <w:lang w:val="en-US" w:eastAsia="zh-CN" w:bidi="ar-SA"/>
        </w:rPr>
        <w:t>纵向整合结构与功能磁共振成像、脑磁图及体液标志物数据，系统评估仑卡奈单抗在Aβ清除、Tau病理调控及脑网络重塑中的作用机制，明确其临床获益与风险特征，筛选关键预测指标，构建疾病修饰治疗综合评估体系。</w:t>
      </w:r>
    </w:p>
    <w:p w14:paraId="39B09030">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20" w:firstLineChars="200"/>
        <w:jc w:val="left"/>
        <w:textAlignment w:val="auto"/>
        <w:rPr>
          <w:rFonts w:hint="default" w:ascii="Times New Roman" w:hAnsi="Times New Roman" w:eastAsia="仿宋" w:cs="Times New Roman"/>
          <w:snapToGrid w:val="0"/>
          <w:color w:val="000000"/>
          <w:spacing w:val="-5"/>
          <w:kern w:val="0"/>
          <w:position w:val="12"/>
          <w:sz w:val="32"/>
          <w:szCs w:val="32"/>
          <w:lang w:val="en-US" w:eastAsia="zh-CN" w:bidi="ar-SA"/>
        </w:rPr>
      </w:pPr>
      <w:r>
        <w:rPr>
          <w:rFonts w:hint="eastAsia" w:ascii="Times New Roman" w:hAnsi="Times New Roman" w:eastAsia="仿宋" w:cs="Times New Roman"/>
          <w:snapToGrid w:val="0"/>
          <w:color w:val="000000"/>
          <w:spacing w:val="-5"/>
          <w:kern w:val="0"/>
          <w:position w:val="12"/>
          <w:sz w:val="32"/>
          <w:szCs w:val="32"/>
          <w:lang w:val="en-US" w:eastAsia="zh-CN" w:bidi="ar-SA"/>
        </w:rPr>
        <w:t>3.</w:t>
      </w:r>
      <w:r>
        <w:rPr>
          <w:rFonts w:hint="default" w:ascii="Times New Roman" w:hAnsi="Times New Roman" w:eastAsia="仿宋" w:cs="Times New Roman"/>
          <w:snapToGrid w:val="0"/>
          <w:color w:val="000000"/>
          <w:spacing w:val="-5"/>
          <w:kern w:val="0"/>
          <w:position w:val="12"/>
          <w:sz w:val="32"/>
          <w:szCs w:val="32"/>
          <w:lang w:val="en-US" w:eastAsia="zh-CN" w:bidi="ar-SA"/>
        </w:rPr>
        <w:t>建立可推广的</w:t>
      </w:r>
      <w:r>
        <w:rPr>
          <w:rFonts w:hint="eastAsia" w:ascii="Times New Roman" w:hAnsi="Times New Roman" w:eastAsia="仿宋" w:cs="Times New Roman"/>
          <w:snapToGrid w:val="0"/>
          <w:color w:val="000000"/>
          <w:spacing w:val="-5"/>
          <w:kern w:val="0"/>
          <w:position w:val="12"/>
          <w:sz w:val="32"/>
          <w:szCs w:val="32"/>
          <w:lang w:val="en-US" w:eastAsia="zh-CN" w:bidi="ar-SA"/>
        </w:rPr>
        <w:t>AD</w:t>
      </w:r>
      <w:r>
        <w:rPr>
          <w:rFonts w:hint="default" w:ascii="Times New Roman" w:hAnsi="Times New Roman" w:eastAsia="仿宋" w:cs="Times New Roman"/>
          <w:snapToGrid w:val="0"/>
          <w:color w:val="000000"/>
          <w:spacing w:val="-5"/>
          <w:kern w:val="0"/>
          <w:position w:val="12"/>
          <w:sz w:val="32"/>
          <w:szCs w:val="32"/>
          <w:lang w:val="en-US" w:eastAsia="zh-CN" w:bidi="ar-SA"/>
        </w:rPr>
        <w:t>精准防治指南与综合评估体系，推动早识别、早干预、精准治疗模式在临床的转化应用。</w:t>
      </w:r>
    </w:p>
    <w:p w14:paraId="486DB512">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20" w:firstLineChars="200"/>
        <w:jc w:val="left"/>
        <w:textAlignment w:val="auto"/>
        <w:rPr>
          <w:rFonts w:hint="eastAsia" w:ascii="Times New Roman" w:hAnsi="Times New Roman" w:eastAsia="仿宋" w:cs="Times New Roman"/>
          <w:snapToGrid w:val="0"/>
          <w:color w:val="000000"/>
          <w:spacing w:val="-5"/>
          <w:kern w:val="0"/>
          <w:position w:val="12"/>
          <w:sz w:val="32"/>
          <w:szCs w:val="32"/>
          <w:lang w:val="en-US" w:eastAsia="zh-CN" w:bidi="ar-SA"/>
        </w:rPr>
      </w:pPr>
      <w:r>
        <w:rPr>
          <w:rFonts w:hint="eastAsia" w:ascii="Times New Roman" w:hAnsi="Times New Roman" w:eastAsia="仿宋" w:cs="Times New Roman"/>
          <w:snapToGrid w:val="0"/>
          <w:color w:val="000000"/>
          <w:spacing w:val="-5"/>
          <w:kern w:val="0"/>
          <w:position w:val="12"/>
          <w:sz w:val="32"/>
          <w:szCs w:val="32"/>
          <w:lang w:val="en-US" w:eastAsia="zh-CN" w:bidi="ar-SA"/>
        </w:rPr>
        <w:t>4.</w:t>
      </w:r>
      <w:r>
        <w:rPr>
          <w:rFonts w:hint="default" w:ascii="Times New Roman" w:hAnsi="Times New Roman" w:eastAsia="仿宋" w:cs="Times New Roman"/>
          <w:snapToGrid w:val="0"/>
          <w:color w:val="000000"/>
          <w:spacing w:val="-5"/>
          <w:kern w:val="0"/>
          <w:position w:val="12"/>
          <w:sz w:val="32"/>
          <w:szCs w:val="32"/>
          <w:lang w:val="en-US" w:eastAsia="zh-CN" w:bidi="ar-SA"/>
        </w:rPr>
        <w:t>预计发表高水平SCI论文3</w:t>
      </w:r>
      <w:r>
        <w:rPr>
          <w:rFonts w:hint="eastAsia" w:ascii="Times New Roman" w:hAnsi="Times New Roman" w:eastAsia="仿宋" w:cs="Times New Roman"/>
          <w:snapToGrid w:val="0"/>
          <w:color w:val="000000"/>
          <w:spacing w:val="-5"/>
          <w:kern w:val="0"/>
          <w:position w:val="12"/>
          <w:sz w:val="32"/>
          <w:szCs w:val="32"/>
          <w:lang w:val="en-US" w:eastAsia="zh-CN" w:bidi="ar-SA"/>
        </w:rPr>
        <w:t>-</w:t>
      </w:r>
      <w:r>
        <w:rPr>
          <w:rFonts w:hint="default" w:ascii="Times New Roman" w:hAnsi="Times New Roman" w:eastAsia="仿宋" w:cs="Times New Roman"/>
          <w:snapToGrid w:val="0"/>
          <w:color w:val="000000"/>
          <w:spacing w:val="-5"/>
          <w:kern w:val="0"/>
          <w:position w:val="12"/>
          <w:sz w:val="32"/>
          <w:szCs w:val="32"/>
          <w:lang w:val="en-US" w:eastAsia="zh-CN" w:bidi="ar-SA"/>
        </w:rPr>
        <w:t>5篇，申请发明专利1项，举办学术培训会议1场，促进研究成果的推广与规范化应用。</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A36652-44EB-4EF4-A880-D51A152E00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7B59F844-E7F5-4CAC-A550-138CB65C9490}"/>
  </w:font>
  <w:font w:name="仿宋">
    <w:panose1 w:val="02010609060101010101"/>
    <w:charset w:val="86"/>
    <w:family w:val="auto"/>
    <w:pitch w:val="default"/>
    <w:sig w:usb0="800002BF" w:usb1="38CF7CFA" w:usb2="00000016" w:usb3="00000000" w:csb0="00040001" w:csb1="00000000"/>
    <w:embedRegular r:id="rId3" w:fontKey="{383F0682-8F38-4D38-B343-FC93F8D42A35}"/>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7F479D"/>
    <w:rsid w:val="1ED34A32"/>
    <w:rsid w:val="32E24839"/>
    <w:rsid w:val="34372BC1"/>
    <w:rsid w:val="39F83928"/>
    <w:rsid w:val="49ED0D79"/>
    <w:rsid w:val="52BD643E"/>
    <w:rsid w:val="537F479D"/>
    <w:rsid w:val="579D3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839</Words>
  <Characters>903</Characters>
  <Lines>0</Lines>
  <Paragraphs>0</Paragraphs>
  <TotalTime>44</TotalTime>
  <ScaleCrop>false</ScaleCrop>
  <LinksUpToDate>false</LinksUpToDate>
  <CharactersWithSpaces>913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2025-10-24T06:25:00Z</dcterms:created>
  <dc:creator>小小藝</dc:creator>
  <cp:lastModifiedBy>小小藝</cp:lastModifiedBy>
  <cp:lastPrinted>2025-11-07T03:22:35Z</cp:lastPrinted>
  <dcterms:modified xsi:type="dcterms:W3CDTF">2025-11-07T03:51:15Z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7CFB92145B7B4662B974503669646195_13</vt:lpwstr>
  </property>
  <property fmtid="{D5CDD505-2E9C-101B-9397-08002B2CF9AE}" pid="4" name="KSOTemplateDocerSaveRecord">
    <vt:lpwstr>eyJoZGlkIjoiYzZmMDYyNzNhMjZlYjllOGE1NzQ3Y2Y3ODRlNTBiY2EiLCJ1c2VySWQiOiIxMjMyOTgyMzM5In0=</vt:lpwstr>
  </property>
</Properties>
</file>