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4F28E">
      <w:pPr>
        <w:spacing w:line="640" w:lineRule="exact"/>
        <w:jc w:val="left"/>
        <w:rPr>
          <w:rFonts w:hint="default" w:ascii="黑体" w:hAnsi="黑体" w:eastAsia="黑体" w:cs="黑体"/>
          <w:snapToGrid w:val="0"/>
          <w:color w:val="000000"/>
          <w:spacing w:val="-5"/>
          <w:kern w:val="0"/>
          <w:position w:val="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-5"/>
          <w:kern w:val="0"/>
          <w:position w:val="12"/>
          <w:sz w:val="32"/>
          <w:szCs w:val="32"/>
          <w:lang w:val="en-US" w:eastAsia="zh-CN"/>
        </w:rPr>
        <w:t>附件1</w:t>
      </w:r>
    </w:p>
    <w:p w14:paraId="06E06A45">
      <w:pPr>
        <w:spacing w:line="640" w:lineRule="exact"/>
        <w:jc w:val="center"/>
        <w:rPr>
          <w:rFonts w:hint="eastAsia" w:ascii="Times New Roman" w:hAnsi="Times New Roman" w:eastAsia="方正小标宋_GBK" w:cs="Times New Roman"/>
          <w:snapToGrid w:val="0"/>
          <w:color w:val="000000"/>
          <w:spacing w:val="-5"/>
          <w:kern w:val="0"/>
          <w:position w:val="12"/>
          <w:sz w:val="40"/>
          <w:szCs w:val="40"/>
        </w:rPr>
      </w:pPr>
    </w:p>
    <w:p w14:paraId="1B9D55D7">
      <w:pPr>
        <w:spacing w:line="640" w:lineRule="exact"/>
        <w:jc w:val="center"/>
        <w:rPr>
          <w:rFonts w:ascii="Times New Roman" w:hAnsi="Times New Roman" w:eastAsia="方正小标宋_GBK" w:cs="Times New Roman"/>
          <w:snapToGrid w:val="0"/>
          <w:color w:val="000000"/>
          <w:spacing w:val="-5"/>
          <w:kern w:val="0"/>
          <w:position w:val="12"/>
          <w:sz w:val="40"/>
          <w:szCs w:val="40"/>
        </w:rPr>
      </w:pPr>
      <w:r>
        <w:rPr>
          <w:rFonts w:hint="eastAsia" w:ascii="Times New Roman" w:hAnsi="Times New Roman" w:eastAsia="方正小标宋_GBK" w:cs="Times New Roman"/>
          <w:snapToGrid w:val="0"/>
          <w:color w:val="000000"/>
          <w:spacing w:val="-5"/>
          <w:kern w:val="0"/>
          <w:position w:val="12"/>
          <w:sz w:val="40"/>
          <w:szCs w:val="40"/>
        </w:rPr>
        <w:t>四川省预防医学会202</w:t>
      </w:r>
      <w:r>
        <w:rPr>
          <w:rFonts w:hint="eastAsia" w:ascii="Times New Roman" w:hAnsi="Times New Roman" w:eastAsia="方正小标宋_GBK" w:cs="Times New Roman"/>
          <w:snapToGrid w:val="0"/>
          <w:color w:val="000000"/>
          <w:spacing w:val="-5"/>
          <w:kern w:val="0"/>
          <w:position w:val="12"/>
          <w:sz w:val="40"/>
          <w:szCs w:val="40"/>
          <w:lang w:val="en-US" w:eastAsia="zh-CN"/>
        </w:rPr>
        <w:t>6</w:t>
      </w:r>
      <w:r>
        <w:rPr>
          <w:rFonts w:hint="eastAsia" w:ascii="Times New Roman" w:hAnsi="Times New Roman" w:eastAsia="方正小标宋_GBK" w:cs="Times New Roman"/>
          <w:snapToGrid w:val="0"/>
          <w:color w:val="000000"/>
          <w:spacing w:val="-5"/>
          <w:kern w:val="0"/>
          <w:position w:val="12"/>
          <w:sz w:val="40"/>
          <w:szCs w:val="40"/>
        </w:rPr>
        <w:t>年度肥胖伴随非酒精性脂肪性肝病防治专项科研项目申报指南</w:t>
      </w:r>
    </w:p>
    <w:p w14:paraId="1F6DE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</w:pPr>
    </w:p>
    <w:p w14:paraId="46C21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/>
        <w:jc w:val="left"/>
        <w:textAlignment w:val="auto"/>
      </w:pPr>
      <w:r>
        <w:rPr>
          <w:rFonts w:hint="eastAsia"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</w:rPr>
        <w:t>四川省预防医学会开展的202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</w:rPr>
        <w:t>年度肥胖伴随非酒精性脂肪肝防治专项科研项目，是我会落实“健康中国2030”规划纲要中关于实施慢性病综合防控战略部署的重要举措，旨在凝聚多学科科研力量，系统探索肥胖合并非酒精性脂肪性肝病（Non-alcoholic Fatty Liver Disease, NAFLD）与肠道微生态失衡的关系，建立基于肠道微生态的检测、干预与全程管理策略，评估肠道微生态治疗的有效性与安全性。本项目支持1项，项目金额不超过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</w:rPr>
        <w:t>万元，执行期为项目立项之日起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</w:rPr>
        <w:t>个月。</w:t>
      </w:r>
    </w:p>
    <w:p w14:paraId="37113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/>
        <w:jc w:val="left"/>
        <w:textAlignment w:val="auto"/>
        <w:rPr>
          <w:rFonts w:ascii="黑体" w:hAnsi="黑体" w:eastAsia="黑体" w:cs="黑体"/>
          <w:b/>
          <w:bCs/>
          <w:snapToGrid w:val="0"/>
          <w:color w:val="000000"/>
          <w:spacing w:val="-5"/>
          <w:kern w:val="0"/>
          <w:position w:val="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-5"/>
          <w:kern w:val="0"/>
          <w:position w:val="12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napToGrid w:val="0"/>
          <w:color w:val="000000"/>
          <w:spacing w:val="-5"/>
          <w:kern w:val="0"/>
          <w:position w:val="12"/>
          <w:sz w:val="32"/>
          <w:szCs w:val="32"/>
        </w:rPr>
        <w:t>、研究内容</w:t>
      </w:r>
    </w:p>
    <w:p w14:paraId="60BDF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/>
        <w:jc w:val="left"/>
        <w:textAlignment w:val="auto"/>
        <w:rPr>
          <w:rFonts w:hint="eastAsia"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</w:rPr>
      </w:pPr>
      <w:r>
        <w:rPr>
          <w:rFonts w:hint="eastAsia"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</w:rPr>
        <w:t>依托肠道微生态技术，围绕肥胖合并NAFLD的检测及干预策略，整合临床指标、影像学、肠道微生物组等多维度数据，开展系统研究，提升该疾病综合防治水平。</w:t>
      </w:r>
    </w:p>
    <w:p w14:paraId="712D32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20" w:firstLineChars="200"/>
        <w:jc w:val="left"/>
        <w:textAlignment w:val="auto"/>
        <w:rPr>
          <w:rFonts w:hint="eastAsia" w:ascii="楷体" w:hAnsi="楷体" w:eastAsia="楷体" w:cs="楷体"/>
          <w:snapToGrid w:val="0"/>
          <w:color w:val="000000"/>
          <w:spacing w:val="-5"/>
          <w:kern w:val="0"/>
          <w:position w:val="12"/>
          <w:sz w:val="32"/>
          <w:szCs w:val="32"/>
        </w:rPr>
      </w:pPr>
      <w:r>
        <w:rPr>
          <w:rFonts w:hint="eastAsia" w:ascii="楷体" w:hAnsi="楷体" w:eastAsia="楷体" w:cs="楷体"/>
          <w:snapToGrid w:val="0"/>
          <w:color w:val="000000"/>
          <w:spacing w:val="-5"/>
          <w:kern w:val="0"/>
          <w:position w:val="12"/>
          <w:sz w:val="32"/>
          <w:szCs w:val="32"/>
        </w:rPr>
        <w:t>肠道微生态检测预测模型构建。</w:t>
      </w:r>
    </w:p>
    <w:p w14:paraId="6E3297C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20" w:firstLineChars="200"/>
        <w:jc w:val="left"/>
        <w:textAlignment w:val="auto"/>
        <w:rPr>
          <w:rFonts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</w:rPr>
      </w:pPr>
      <w:r>
        <w:rPr>
          <w:rFonts w:hint="eastAsia"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</w:rPr>
        <w:t>基于三代测序技术，研究肠道微生态检测的数据分析模型，并结合腹部超声肝脏瞬时弹性检测等影像技术，整合血清代谢标志物及临床生化指标，建立针对肥胖合并NAFLD患者的微生态治疗方案定制及效果评估模型。</w:t>
      </w:r>
    </w:p>
    <w:p w14:paraId="41AFE1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0" w:firstLineChars="200"/>
        <w:jc w:val="left"/>
        <w:textAlignment w:val="auto"/>
        <w:rPr>
          <w:rFonts w:hint="eastAsia" w:ascii="楷体" w:hAnsi="楷体" w:eastAsia="楷体" w:cs="楷体"/>
          <w:snapToGrid w:val="0"/>
          <w:color w:val="000000"/>
          <w:spacing w:val="-5"/>
          <w:kern w:val="0"/>
          <w:position w:val="12"/>
          <w:sz w:val="32"/>
          <w:szCs w:val="32"/>
        </w:rPr>
      </w:pPr>
      <w:r>
        <w:rPr>
          <w:rFonts w:hint="eastAsia" w:ascii="楷体" w:hAnsi="楷体" w:eastAsia="楷体" w:cs="楷体"/>
          <w:snapToGrid w:val="0"/>
          <w:color w:val="000000"/>
          <w:spacing w:val="-5"/>
          <w:kern w:val="0"/>
          <w:position w:val="12"/>
          <w:sz w:val="32"/>
          <w:szCs w:val="32"/>
        </w:rPr>
        <w:t>肠道微生态治疗的疗效与</w:t>
      </w:r>
      <w:r>
        <w:rPr>
          <w:rFonts w:hint="eastAsia" w:ascii="楷体" w:hAnsi="楷体" w:eastAsia="楷体" w:cs="楷体"/>
          <w:snapToGrid w:val="0"/>
          <w:color w:val="000000"/>
          <w:spacing w:val="-5"/>
          <w:kern w:val="0"/>
          <w:position w:val="12"/>
          <w:sz w:val="32"/>
          <w:szCs w:val="32"/>
          <w:lang w:val="en-US" w:eastAsia="zh-CN"/>
        </w:rPr>
        <w:t>安全性</w:t>
      </w:r>
      <w:r>
        <w:rPr>
          <w:rFonts w:hint="eastAsia" w:ascii="楷体" w:hAnsi="楷体" w:eastAsia="楷体" w:cs="楷体"/>
          <w:snapToGrid w:val="0"/>
          <w:color w:val="000000"/>
          <w:spacing w:val="-5"/>
          <w:kern w:val="0"/>
          <w:position w:val="12"/>
          <w:sz w:val="32"/>
          <w:szCs w:val="32"/>
        </w:rPr>
        <w:t>研究。</w:t>
      </w:r>
    </w:p>
    <w:p w14:paraId="3C170CF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20" w:firstLineChars="200"/>
        <w:jc w:val="left"/>
        <w:textAlignment w:val="auto"/>
        <w:rPr>
          <w:rFonts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</w:rPr>
      </w:pPr>
      <w:r>
        <w:rPr>
          <w:rFonts w:hint="eastAsia"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</w:rPr>
        <w:t>通过随机对照研究，系统评估微生态治疗在改善肥胖、肝脂肪变、炎症纤维化方面的疗效与安全性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  <w:lang w:val="en-US" w:eastAsia="zh-CN"/>
        </w:rPr>
        <w:t>评估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</w:rPr>
        <w:t>。</w:t>
      </w:r>
    </w:p>
    <w:p w14:paraId="6432AE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0" w:firstLineChars="200"/>
        <w:jc w:val="left"/>
        <w:textAlignment w:val="auto"/>
        <w:rPr>
          <w:rFonts w:hint="eastAsia" w:ascii="楷体" w:hAnsi="楷体" w:eastAsia="楷体" w:cs="楷体"/>
          <w:snapToGrid w:val="0"/>
          <w:color w:val="000000"/>
          <w:spacing w:val="-5"/>
          <w:kern w:val="0"/>
          <w:position w:val="12"/>
          <w:sz w:val="32"/>
          <w:szCs w:val="32"/>
        </w:rPr>
      </w:pPr>
      <w:r>
        <w:rPr>
          <w:rFonts w:hint="eastAsia" w:ascii="楷体" w:hAnsi="楷体" w:eastAsia="楷体" w:cs="楷体"/>
          <w:snapToGrid w:val="0"/>
          <w:color w:val="000000"/>
          <w:spacing w:val="-5"/>
          <w:kern w:val="0"/>
          <w:position w:val="12"/>
          <w:sz w:val="32"/>
          <w:szCs w:val="32"/>
        </w:rPr>
        <w:t>肠道微生态诊疗标准化模式构建。</w:t>
      </w:r>
    </w:p>
    <w:p w14:paraId="2B69001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20" w:firstLineChars="200"/>
        <w:jc w:val="left"/>
        <w:textAlignment w:val="auto"/>
        <w:rPr>
          <w:rFonts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</w:rPr>
      </w:pPr>
      <w:r>
        <w:rPr>
          <w:rFonts w:hint="eastAsia"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</w:rPr>
        <w:t>构建集“评估-干预-随访”于一体的肥胖合</w:t>
      </w:r>
      <w:r>
        <w:rPr>
          <w:rFonts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</w:rPr>
        <w:t>并NAFLD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</w:rPr>
        <w:t>微生态诊疗路径，形成可在基层推广的针对肥胖合并NAFLD患者的微生态诊疗流程和标准，微生态诊疗的临床转化与落地实施。</w:t>
      </w:r>
    </w:p>
    <w:p w14:paraId="50559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23" w:firstLineChars="200"/>
        <w:jc w:val="left"/>
        <w:textAlignment w:val="auto"/>
        <w:rPr>
          <w:rFonts w:hint="eastAsia" w:ascii="黑体" w:hAnsi="黑体" w:eastAsia="黑体" w:cs="黑体"/>
          <w:b/>
          <w:bCs/>
          <w:snapToGrid w:val="0"/>
          <w:color w:val="000000"/>
          <w:spacing w:val="-5"/>
          <w:kern w:val="0"/>
          <w:position w:val="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-5"/>
          <w:kern w:val="0"/>
          <w:position w:val="12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napToGrid w:val="0"/>
          <w:color w:val="000000"/>
          <w:spacing w:val="-5"/>
          <w:kern w:val="0"/>
          <w:position w:val="12"/>
          <w:sz w:val="32"/>
          <w:szCs w:val="32"/>
        </w:rPr>
        <w:t>、预期成效</w:t>
      </w:r>
    </w:p>
    <w:p w14:paraId="09849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20" w:firstLineChars="200"/>
        <w:jc w:val="left"/>
        <w:textAlignment w:val="auto"/>
        <w:rPr>
          <w:rFonts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</w:rPr>
      </w:pPr>
      <w:r>
        <w:rPr>
          <w:rFonts w:hint="eastAsia"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</w:rPr>
        <w:t>建立基于肠道微生态检测的针对肥胖合并NAFLD患者的微生态治疗方案定制及效果评估模型。</w:t>
      </w:r>
    </w:p>
    <w:p w14:paraId="62B63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20" w:firstLineChars="200"/>
        <w:jc w:val="left"/>
        <w:textAlignment w:val="auto"/>
        <w:rPr>
          <w:rFonts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</w:rPr>
      </w:pPr>
      <w:r>
        <w:rPr>
          <w:rFonts w:hint="eastAsia"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</w:rPr>
        <w:t>系统评估微生态治疗在改善肥胖指标、肝脏病理、代谢指标、验证状态及并发症方面的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  <w:lang w:val="en-US" w:eastAsia="zh-CN"/>
        </w:rPr>
        <w:t>临床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</w:rPr>
        <w:t>效果与安全性特征，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  <w:lang w:val="en-US" w:eastAsia="zh-CN"/>
        </w:rPr>
        <w:t>建立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</w:rPr>
        <w:t>有效防治方案。</w:t>
      </w:r>
    </w:p>
    <w:p w14:paraId="2EFE0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20" w:firstLineChars="200"/>
        <w:jc w:val="left"/>
        <w:textAlignment w:val="auto"/>
        <w:rPr>
          <w:rFonts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</w:rPr>
      </w:pPr>
      <w:r>
        <w:rPr>
          <w:rFonts w:hint="eastAsia"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</w:rPr>
        <w:t>建立可推广的肥胖合并NAFLD患者的微生态诊疗流程和标准。</w:t>
      </w:r>
    </w:p>
    <w:p w14:paraId="5A0ED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20" w:firstLineChars="200"/>
        <w:jc w:val="left"/>
        <w:textAlignment w:val="auto"/>
        <w:rPr>
          <w:rFonts w:hint="eastAsia"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</w:rPr>
      </w:pPr>
      <w:r>
        <w:rPr>
          <w:rFonts w:hint="eastAsia"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</w:rPr>
        <w:t>预计发表SCI论文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</w:rPr>
        <w:t>-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</w:rPr>
        <w:t>篇，申请相关专利或软件著作权1项，举办省级或区域学术培训与推广会议1–2场，促进研究成果的转化与普及。</w:t>
      </w:r>
    </w:p>
    <w:p w14:paraId="3D09D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20" w:firstLineChars="200"/>
        <w:jc w:val="left"/>
        <w:textAlignment w:val="auto"/>
        <w:rPr>
          <w:rFonts w:hint="eastAsia"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  <w:lang w:val="en-US" w:eastAsia="zh-CN"/>
        </w:rPr>
      </w:pPr>
    </w:p>
    <w:p w14:paraId="286BA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20" w:firstLineChars="200"/>
        <w:jc w:val="left"/>
        <w:textAlignment w:val="auto"/>
        <w:rPr>
          <w:rFonts w:hint="eastAsia" w:ascii="Times New Roman" w:hAnsi="Times New Roman" w:eastAsia="仿宋" w:cs="Times New Roman"/>
          <w:snapToGrid w:val="0"/>
          <w:color w:val="000000"/>
          <w:spacing w:val="-5"/>
          <w:kern w:val="0"/>
          <w:position w:val="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FF4F25-503C-4723-8B07-B2B7A582B3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B2EFEAA-3A6D-4438-BC05-C39279AA407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3148E3B-1F09-4915-97E3-5518B0EC2FD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6A2C642-F7FE-4F23-BFB0-744E279CECF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B8A8B58-8ED1-42B6-B38F-E724033C4CC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D5B23B"/>
    <w:multiLevelType w:val="singleLevel"/>
    <w:tmpl w:val="2CD5B23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74095"/>
    <w:rsid w:val="000D2B14"/>
    <w:rsid w:val="001C245D"/>
    <w:rsid w:val="005C3CCA"/>
    <w:rsid w:val="00EF7282"/>
    <w:rsid w:val="115557EF"/>
    <w:rsid w:val="1C4C3853"/>
    <w:rsid w:val="1FBA5176"/>
    <w:rsid w:val="2080016D"/>
    <w:rsid w:val="27C04AC9"/>
    <w:rsid w:val="2DC86CB0"/>
    <w:rsid w:val="3307027A"/>
    <w:rsid w:val="3AC56A51"/>
    <w:rsid w:val="3CD64F45"/>
    <w:rsid w:val="3DC62554"/>
    <w:rsid w:val="3EE8696A"/>
    <w:rsid w:val="4AD625B4"/>
    <w:rsid w:val="4E510036"/>
    <w:rsid w:val="5BFF1C79"/>
    <w:rsid w:val="65A102BC"/>
    <w:rsid w:val="66FA0A52"/>
    <w:rsid w:val="688D47A2"/>
    <w:rsid w:val="76C74095"/>
    <w:rsid w:val="7AA80FC8"/>
    <w:rsid w:val="7D464709"/>
    <w:rsid w:val="7E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805</Words>
  <Characters>875</Characters>
  <Lines>20</Lines>
  <Paragraphs>11</Paragraphs>
  <TotalTime>3</TotalTime>
  <ScaleCrop>false</ScaleCrop>
  <LinksUpToDate>false</LinksUpToDate>
  <CharactersWithSpaces>879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2025-12-16T01:58:00Z</dcterms:created>
  <dc:creator>陈金慧</dc:creator>
  <cp:lastModifiedBy>刘峰</cp:lastModifiedBy>
  <dcterms:modified xsi:type="dcterms:W3CDTF">2026-02-04T09:07:22Z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7BC3E508B23244928B64C7C4EB456280_13</vt:lpwstr>
  </property>
  <property fmtid="{D5CDD505-2E9C-101B-9397-08002B2CF9AE}" pid="4" name="KSOTemplateDocerSaveRecord">
    <vt:lpwstr>eyJoZGlkIjoiYzZmMDYyNzNhMjZlYjllOGE1NzQ3Y2Y3ODRlNTBiY2EiLCJ1c2VySWQiOiIyNDUyNTY1MDgifQ==</vt:lpwstr>
  </property>
</Properties>
</file>